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911ED" w14:textId="052C660C" w:rsidR="00BD5A41" w:rsidRDefault="00F9294E" w:rsidP="00031A54">
      <w:pPr>
        <w:pStyle w:val="Title"/>
        <w:ind w:left="0"/>
        <w:rPr>
          <w:rFonts w:cstheme="majorHAnsi"/>
          <w:b/>
          <w:bCs/>
          <w:i/>
          <w:iCs/>
          <w:sz w:val="32"/>
          <w:szCs w:val="32"/>
        </w:rPr>
        <w:sectPr w:rsidR="00BD5A41" w:rsidSect="000F733D">
          <w:footerReference w:type="default" r:id="rId11"/>
          <w:footerReference w:type="first" r:id="rId12"/>
          <w:pgSz w:w="12240" w:h="15840"/>
          <w:pgMar w:top="0" w:right="2835" w:bottom="0" w:left="1440" w:header="720" w:footer="720" w:gutter="0"/>
          <w:pgNumType w:start="1"/>
          <w:cols w:space="720"/>
          <w:titlePg/>
          <w:docGrid w:linePitch="360"/>
        </w:sectPr>
      </w:pPr>
      <w:r>
        <w:rPr>
          <w:noProof/>
        </w:rPr>
        <mc:AlternateContent>
          <mc:Choice Requires="wps">
            <w:drawing>
              <wp:anchor distT="0" distB="0" distL="114300" distR="114300" simplePos="0" relativeHeight="251660290" behindDoc="0" locked="0" layoutInCell="1" allowOverlap="1" wp14:anchorId="1353890B" wp14:editId="21034C6C">
                <wp:simplePos x="0" y="0"/>
                <wp:positionH relativeFrom="column">
                  <wp:posOffset>1863969</wp:posOffset>
                </wp:positionH>
                <wp:positionV relativeFrom="paragraph">
                  <wp:posOffset>691662</wp:posOffset>
                </wp:positionV>
                <wp:extent cx="363416" cy="416169"/>
                <wp:effectExtent l="0" t="0" r="17780" b="22225"/>
                <wp:wrapNone/>
                <wp:docPr id="10" name="Rectangle 10"/>
                <wp:cNvGraphicFramePr/>
                <a:graphic xmlns:a="http://schemas.openxmlformats.org/drawingml/2006/main">
                  <a:graphicData uri="http://schemas.microsoft.com/office/word/2010/wordprocessingShape">
                    <wps:wsp>
                      <wps:cNvSpPr/>
                      <wps:spPr>
                        <a:xfrm>
                          <a:off x="0" y="0"/>
                          <a:ext cx="363416" cy="4161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3663A" id="Rectangle 10" o:spid="_x0000_s1026" style="position:absolute;margin-left:146.75pt;margin-top:54.45pt;width:28.6pt;height:32.75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" fillcolor="white [3212]" strokecolor="white [3212]" strokeweight="1pt"/>
            </w:pict>
          </mc:Fallback>
        </mc:AlternateContent>
      </w:r>
      <w:r w:rsidR="00922FCD">
        <w:rPr>
          <w:noProof/>
        </w:rPr>
        <w:drawing>
          <wp:anchor distT="0" distB="0" distL="114300" distR="114300" simplePos="0" relativeHeight="251659266" behindDoc="1" locked="0" layoutInCell="1" allowOverlap="1" wp14:anchorId="757926C0" wp14:editId="55E00512">
            <wp:simplePos x="0" y="0"/>
            <wp:positionH relativeFrom="column">
              <wp:posOffset>-914547</wp:posOffset>
            </wp:positionH>
            <wp:positionV relativeFrom="paragraph">
              <wp:posOffset>-16</wp:posOffset>
            </wp:positionV>
            <wp:extent cx="7771912" cy="10042981"/>
            <wp:effectExtent l="0" t="0" r="635" b="0"/>
            <wp:wrapTight wrapText="bothSides">
              <wp:wrapPolygon edited="0">
                <wp:start x="0" y="0"/>
                <wp:lineTo x="0" y="21552"/>
                <wp:lineTo x="21549" y="21552"/>
                <wp:lineTo x="215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91516" cy="10068313"/>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alibri" w:eastAsiaTheme="minorEastAsia" w:hAnsi="Calibri" w:cstheme="minorBidi"/>
          <w:b w:val="0"/>
          <w:bCs w:val="0"/>
          <w:color w:val="455F51" w:themeColor="text2"/>
        </w:rPr>
        <w:id w:val="1922679570"/>
        <w:docPartObj>
          <w:docPartGallery w:val="Table of Contents"/>
          <w:docPartUnique/>
        </w:docPartObj>
      </w:sdtPr>
      <w:sdtEndPr>
        <w:rPr>
          <w:noProof/>
        </w:rPr>
      </w:sdtEndPr>
      <w:sdtContent>
        <w:p w14:paraId="34F5EC46" w14:textId="4D25AC3B" w:rsidR="00031A54" w:rsidRDefault="00031A54">
          <w:pPr>
            <w:pStyle w:val="TOCHeading"/>
          </w:pPr>
          <w:r>
            <w:t>Contents</w:t>
          </w:r>
        </w:p>
        <w:p w14:paraId="42FC3BB5" w14:textId="3FF84627" w:rsidR="001958C3" w:rsidRDefault="00031A54">
          <w:pPr>
            <w:pStyle w:val="TOC1"/>
            <w:rPr>
              <w:rFonts w:asciiTheme="minorHAnsi" w:hAnsiTheme="minorHAnsi"/>
              <w:noProof/>
              <w:color w:val="auto"/>
              <w:lang w:eastAsia="en-US"/>
            </w:rPr>
          </w:pPr>
          <w:r>
            <w:fldChar w:fldCharType="begin"/>
          </w:r>
          <w:r>
            <w:instrText xml:space="preserve"> TOC \o "1-3" \h \z \u </w:instrText>
          </w:r>
          <w:r>
            <w:fldChar w:fldCharType="separate"/>
          </w:r>
          <w:hyperlink w:anchor="_Toc55828047" w:history="1">
            <w:r w:rsidR="001958C3" w:rsidRPr="00EB793A">
              <w:rPr>
                <w:rStyle w:val="Hyperlink"/>
                <w:noProof/>
              </w:rPr>
              <w:t>Authors</w:t>
            </w:r>
            <w:r w:rsidR="001958C3">
              <w:rPr>
                <w:noProof/>
                <w:webHidden/>
              </w:rPr>
              <w:tab/>
            </w:r>
            <w:r w:rsidR="001958C3">
              <w:rPr>
                <w:noProof/>
                <w:webHidden/>
              </w:rPr>
              <w:fldChar w:fldCharType="begin"/>
            </w:r>
            <w:r w:rsidR="001958C3">
              <w:rPr>
                <w:noProof/>
                <w:webHidden/>
              </w:rPr>
              <w:instrText xml:space="preserve"> PAGEREF _Toc55828047 \h </w:instrText>
            </w:r>
            <w:r w:rsidR="001958C3">
              <w:rPr>
                <w:noProof/>
                <w:webHidden/>
              </w:rPr>
            </w:r>
            <w:r w:rsidR="001958C3">
              <w:rPr>
                <w:noProof/>
                <w:webHidden/>
              </w:rPr>
              <w:fldChar w:fldCharType="separate"/>
            </w:r>
            <w:r w:rsidR="001958C3">
              <w:rPr>
                <w:noProof/>
                <w:webHidden/>
              </w:rPr>
              <w:t>2</w:t>
            </w:r>
            <w:r w:rsidR="001958C3">
              <w:rPr>
                <w:noProof/>
                <w:webHidden/>
              </w:rPr>
              <w:fldChar w:fldCharType="end"/>
            </w:r>
          </w:hyperlink>
        </w:p>
        <w:p w14:paraId="618B7148" w14:textId="23A11101" w:rsidR="001958C3" w:rsidRDefault="001958C3">
          <w:pPr>
            <w:pStyle w:val="TOC1"/>
            <w:rPr>
              <w:rFonts w:asciiTheme="minorHAnsi" w:hAnsiTheme="minorHAnsi"/>
              <w:noProof/>
              <w:color w:val="auto"/>
              <w:lang w:eastAsia="en-US"/>
            </w:rPr>
          </w:pPr>
          <w:hyperlink w:anchor="_Toc55828048" w:history="1">
            <w:r w:rsidRPr="00EB793A">
              <w:rPr>
                <w:rStyle w:val="Hyperlink"/>
                <w:noProof/>
              </w:rPr>
              <w:t>Scope</w:t>
            </w:r>
            <w:r>
              <w:rPr>
                <w:noProof/>
                <w:webHidden/>
              </w:rPr>
              <w:tab/>
            </w:r>
            <w:r>
              <w:rPr>
                <w:noProof/>
                <w:webHidden/>
              </w:rPr>
              <w:fldChar w:fldCharType="begin"/>
            </w:r>
            <w:r>
              <w:rPr>
                <w:noProof/>
                <w:webHidden/>
              </w:rPr>
              <w:instrText xml:space="preserve"> PAGEREF _Toc55828048 \h </w:instrText>
            </w:r>
            <w:r>
              <w:rPr>
                <w:noProof/>
                <w:webHidden/>
              </w:rPr>
            </w:r>
            <w:r>
              <w:rPr>
                <w:noProof/>
                <w:webHidden/>
              </w:rPr>
              <w:fldChar w:fldCharType="separate"/>
            </w:r>
            <w:r>
              <w:rPr>
                <w:noProof/>
                <w:webHidden/>
              </w:rPr>
              <w:t>2</w:t>
            </w:r>
            <w:r>
              <w:rPr>
                <w:noProof/>
                <w:webHidden/>
              </w:rPr>
              <w:fldChar w:fldCharType="end"/>
            </w:r>
          </w:hyperlink>
        </w:p>
        <w:p w14:paraId="3D85D1E4" w14:textId="685DD326" w:rsidR="001958C3" w:rsidRDefault="001958C3">
          <w:pPr>
            <w:pStyle w:val="TOC1"/>
            <w:rPr>
              <w:rFonts w:asciiTheme="minorHAnsi" w:hAnsiTheme="minorHAnsi"/>
              <w:noProof/>
              <w:color w:val="auto"/>
              <w:lang w:eastAsia="en-US"/>
            </w:rPr>
          </w:pPr>
          <w:hyperlink w:anchor="_Toc55828049" w:history="1">
            <w:r w:rsidRPr="00EB793A">
              <w:rPr>
                <w:rStyle w:val="Hyperlink"/>
                <w:noProof/>
              </w:rPr>
              <w:t>Last Major Revision</w:t>
            </w:r>
            <w:r>
              <w:rPr>
                <w:noProof/>
                <w:webHidden/>
              </w:rPr>
              <w:tab/>
            </w:r>
            <w:r>
              <w:rPr>
                <w:noProof/>
                <w:webHidden/>
              </w:rPr>
              <w:fldChar w:fldCharType="begin"/>
            </w:r>
            <w:r>
              <w:rPr>
                <w:noProof/>
                <w:webHidden/>
              </w:rPr>
              <w:instrText xml:space="preserve"> PAGEREF _Toc55828049 \h </w:instrText>
            </w:r>
            <w:r>
              <w:rPr>
                <w:noProof/>
                <w:webHidden/>
              </w:rPr>
            </w:r>
            <w:r>
              <w:rPr>
                <w:noProof/>
                <w:webHidden/>
              </w:rPr>
              <w:fldChar w:fldCharType="separate"/>
            </w:r>
            <w:r>
              <w:rPr>
                <w:noProof/>
                <w:webHidden/>
              </w:rPr>
              <w:t>2</w:t>
            </w:r>
            <w:r>
              <w:rPr>
                <w:noProof/>
                <w:webHidden/>
              </w:rPr>
              <w:fldChar w:fldCharType="end"/>
            </w:r>
          </w:hyperlink>
        </w:p>
        <w:p w14:paraId="51D1DF89" w14:textId="380FDF5F" w:rsidR="001958C3" w:rsidRDefault="001958C3">
          <w:pPr>
            <w:pStyle w:val="TOC1"/>
            <w:rPr>
              <w:rFonts w:asciiTheme="minorHAnsi" w:hAnsiTheme="minorHAnsi"/>
              <w:noProof/>
              <w:color w:val="auto"/>
              <w:lang w:eastAsia="en-US"/>
            </w:rPr>
          </w:pPr>
          <w:hyperlink w:anchor="_Toc55828050" w:history="1">
            <w:r w:rsidRPr="00EB793A">
              <w:rPr>
                <w:rStyle w:val="Hyperlink"/>
                <w:noProof/>
              </w:rPr>
              <w:t>Assumptions</w:t>
            </w:r>
            <w:r>
              <w:rPr>
                <w:noProof/>
                <w:webHidden/>
              </w:rPr>
              <w:tab/>
            </w:r>
            <w:r>
              <w:rPr>
                <w:noProof/>
                <w:webHidden/>
              </w:rPr>
              <w:fldChar w:fldCharType="begin"/>
            </w:r>
            <w:r>
              <w:rPr>
                <w:noProof/>
                <w:webHidden/>
              </w:rPr>
              <w:instrText xml:space="preserve"> PAGEREF _Toc55828050 \h </w:instrText>
            </w:r>
            <w:r>
              <w:rPr>
                <w:noProof/>
                <w:webHidden/>
              </w:rPr>
            </w:r>
            <w:r>
              <w:rPr>
                <w:noProof/>
                <w:webHidden/>
              </w:rPr>
              <w:fldChar w:fldCharType="separate"/>
            </w:r>
            <w:r>
              <w:rPr>
                <w:noProof/>
                <w:webHidden/>
              </w:rPr>
              <w:t>3</w:t>
            </w:r>
            <w:r>
              <w:rPr>
                <w:noProof/>
                <w:webHidden/>
              </w:rPr>
              <w:fldChar w:fldCharType="end"/>
            </w:r>
          </w:hyperlink>
        </w:p>
        <w:p w14:paraId="7B795E16" w14:textId="6998D07C" w:rsidR="001958C3" w:rsidRDefault="001958C3">
          <w:pPr>
            <w:pStyle w:val="TOC1"/>
            <w:rPr>
              <w:rFonts w:asciiTheme="minorHAnsi" w:hAnsiTheme="minorHAnsi"/>
              <w:noProof/>
              <w:color w:val="auto"/>
              <w:lang w:eastAsia="en-US"/>
            </w:rPr>
          </w:pPr>
          <w:hyperlink w:anchor="_Toc55828051" w:history="1">
            <w:r w:rsidRPr="00EB793A">
              <w:rPr>
                <w:rStyle w:val="Hyperlink"/>
                <w:noProof/>
              </w:rPr>
              <w:t>Key Considerations</w:t>
            </w:r>
            <w:r>
              <w:rPr>
                <w:noProof/>
                <w:webHidden/>
              </w:rPr>
              <w:tab/>
            </w:r>
            <w:r>
              <w:rPr>
                <w:noProof/>
                <w:webHidden/>
              </w:rPr>
              <w:fldChar w:fldCharType="begin"/>
            </w:r>
            <w:r>
              <w:rPr>
                <w:noProof/>
                <w:webHidden/>
              </w:rPr>
              <w:instrText xml:space="preserve"> PAGEREF _Toc55828051 \h </w:instrText>
            </w:r>
            <w:r>
              <w:rPr>
                <w:noProof/>
                <w:webHidden/>
              </w:rPr>
            </w:r>
            <w:r>
              <w:rPr>
                <w:noProof/>
                <w:webHidden/>
              </w:rPr>
              <w:fldChar w:fldCharType="separate"/>
            </w:r>
            <w:r>
              <w:rPr>
                <w:noProof/>
                <w:webHidden/>
              </w:rPr>
              <w:t>3</w:t>
            </w:r>
            <w:r>
              <w:rPr>
                <w:noProof/>
                <w:webHidden/>
              </w:rPr>
              <w:fldChar w:fldCharType="end"/>
            </w:r>
          </w:hyperlink>
        </w:p>
        <w:p w14:paraId="7A1B7198" w14:textId="5DE7B407" w:rsidR="001958C3" w:rsidRDefault="001958C3">
          <w:pPr>
            <w:pStyle w:val="TOC1"/>
            <w:rPr>
              <w:rFonts w:asciiTheme="minorHAnsi" w:hAnsiTheme="minorHAnsi"/>
              <w:noProof/>
              <w:color w:val="auto"/>
              <w:lang w:eastAsia="en-US"/>
            </w:rPr>
          </w:pPr>
          <w:hyperlink w:anchor="_Toc55828052" w:history="1">
            <w:r w:rsidRPr="00EB793A">
              <w:rPr>
                <w:rStyle w:val="Hyperlink"/>
                <w:noProof/>
              </w:rPr>
              <w:t>Regulatory framework</w:t>
            </w:r>
            <w:r>
              <w:rPr>
                <w:noProof/>
                <w:webHidden/>
              </w:rPr>
              <w:tab/>
            </w:r>
            <w:r>
              <w:rPr>
                <w:noProof/>
                <w:webHidden/>
              </w:rPr>
              <w:fldChar w:fldCharType="begin"/>
            </w:r>
            <w:r>
              <w:rPr>
                <w:noProof/>
                <w:webHidden/>
              </w:rPr>
              <w:instrText xml:space="preserve"> PAGEREF _Toc55828052 \h </w:instrText>
            </w:r>
            <w:r>
              <w:rPr>
                <w:noProof/>
                <w:webHidden/>
              </w:rPr>
            </w:r>
            <w:r>
              <w:rPr>
                <w:noProof/>
                <w:webHidden/>
              </w:rPr>
              <w:fldChar w:fldCharType="separate"/>
            </w:r>
            <w:r>
              <w:rPr>
                <w:noProof/>
                <w:webHidden/>
              </w:rPr>
              <w:t>4</w:t>
            </w:r>
            <w:r>
              <w:rPr>
                <w:noProof/>
                <w:webHidden/>
              </w:rPr>
              <w:fldChar w:fldCharType="end"/>
            </w:r>
          </w:hyperlink>
        </w:p>
        <w:p w14:paraId="09E1BAF3" w14:textId="0B6A3363" w:rsidR="001958C3" w:rsidRDefault="001958C3">
          <w:pPr>
            <w:pStyle w:val="TOC1"/>
            <w:rPr>
              <w:rFonts w:asciiTheme="minorHAnsi" w:hAnsiTheme="minorHAnsi"/>
              <w:noProof/>
              <w:color w:val="auto"/>
              <w:lang w:eastAsia="en-US"/>
            </w:rPr>
          </w:pPr>
          <w:hyperlink w:anchor="_Toc55828053" w:history="1">
            <w:r w:rsidRPr="00EB793A">
              <w:rPr>
                <w:rStyle w:val="Hyperlink"/>
                <w:noProof/>
              </w:rPr>
              <w:t>Species Susceptibility And Pet To Pet Transmission</w:t>
            </w:r>
            <w:r>
              <w:rPr>
                <w:noProof/>
                <w:webHidden/>
              </w:rPr>
              <w:tab/>
            </w:r>
            <w:r>
              <w:rPr>
                <w:noProof/>
                <w:webHidden/>
              </w:rPr>
              <w:fldChar w:fldCharType="begin"/>
            </w:r>
            <w:r>
              <w:rPr>
                <w:noProof/>
                <w:webHidden/>
              </w:rPr>
              <w:instrText xml:space="preserve"> PAGEREF _Toc55828053 \h </w:instrText>
            </w:r>
            <w:r>
              <w:rPr>
                <w:noProof/>
                <w:webHidden/>
              </w:rPr>
            </w:r>
            <w:r>
              <w:rPr>
                <w:noProof/>
                <w:webHidden/>
              </w:rPr>
              <w:fldChar w:fldCharType="separate"/>
            </w:r>
            <w:r>
              <w:rPr>
                <w:noProof/>
                <w:webHidden/>
              </w:rPr>
              <w:t>4</w:t>
            </w:r>
            <w:r>
              <w:rPr>
                <w:noProof/>
                <w:webHidden/>
              </w:rPr>
              <w:fldChar w:fldCharType="end"/>
            </w:r>
          </w:hyperlink>
        </w:p>
        <w:p w14:paraId="33CDB0F4" w14:textId="5ED157DB" w:rsidR="001958C3" w:rsidRDefault="001958C3">
          <w:pPr>
            <w:pStyle w:val="TOC1"/>
            <w:rPr>
              <w:rFonts w:asciiTheme="minorHAnsi" w:hAnsiTheme="minorHAnsi"/>
              <w:noProof/>
              <w:color w:val="auto"/>
              <w:lang w:eastAsia="en-US"/>
            </w:rPr>
          </w:pPr>
          <w:hyperlink w:anchor="_Toc55828054" w:history="1">
            <w:r w:rsidRPr="00EB793A">
              <w:rPr>
                <w:rStyle w:val="Hyperlink"/>
                <w:noProof/>
              </w:rPr>
              <w:t>Strategies To Maintain Physical Distancing</w:t>
            </w:r>
            <w:r>
              <w:rPr>
                <w:noProof/>
                <w:webHidden/>
              </w:rPr>
              <w:tab/>
            </w:r>
            <w:r>
              <w:rPr>
                <w:noProof/>
                <w:webHidden/>
              </w:rPr>
              <w:fldChar w:fldCharType="begin"/>
            </w:r>
            <w:r>
              <w:rPr>
                <w:noProof/>
                <w:webHidden/>
              </w:rPr>
              <w:instrText xml:space="preserve"> PAGEREF _Toc55828054 \h </w:instrText>
            </w:r>
            <w:r>
              <w:rPr>
                <w:noProof/>
                <w:webHidden/>
              </w:rPr>
            </w:r>
            <w:r>
              <w:rPr>
                <w:noProof/>
                <w:webHidden/>
              </w:rPr>
              <w:fldChar w:fldCharType="separate"/>
            </w:r>
            <w:r>
              <w:rPr>
                <w:noProof/>
                <w:webHidden/>
              </w:rPr>
              <w:t>4</w:t>
            </w:r>
            <w:r>
              <w:rPr>
                <w:noProof/>
                <w:webHidden/>
              </w:rPr>
              <w:fldChar w:fldCharType="end"/>
            </w:r>
          </w:hyperlink>
        </w:p>
        <w:p w14:paraId="750A4EB7" w14:textId="57521801" w:rsidR="001958C3" w:rsidRDefault="001958C3">
          <w:pPr>
            <w:pStyle w:val="TOC1"/>
            <w:rPr>
              <w:rFonts w:asciiTheme="minorHAnsi" w:hAnsiTheme="minorHAnsi"/>
              <w:noProof/>
              <w:color w:val="auto"/>
              <w:lang w:eastAsia="en-US"/>
            </w:rPr>
          </w:pPr>
          <w:hyperlink w:anchor="_Toc55828055" w:history="1">
            <w:r w:rsidRPr="00EB793A">
              <w:rPr>
                <w:rStyle w:val="Hyperlink"/>
                <w:noProof/>
              </w:rPr>
              <w:t>Transmission of infection: Snapshot</w:t>
            </w:r>
            <w:r>
              <w:rPr>
                <w:noProof/>
                <w:webHidden/>
              </w:rPr>
              <w:tab/>
            </w:r>
            <w:r>
              <w:rPr>
                <w:noProof/>
                <w:webHidden/>
              </w:rPr>
              <w:fldChar w:fldCharType="begin"/>
            </w:r>
            <w:r>
              <w:rPr>
                <w:noProof/>
                <w:webHidden/>
              </w:rPr>
              <w:instrText xml:space="preserve"> PAGEREF _Toc55828055 \h </w:instrText>
            </w:r>
            <w:r>
              <w:rPr>
                <w:noProof/>
                <w:webHidden/>
              </w:rPr>
            </w:r>
            <w:r>
              <w:rPr>
                <w:noProof/>
                <w:webHidden/>
              </w:rPr>
              <w:fldChar w:fldCharType="separate"/>
            </w:r>
            <w:r>
              <w:rPr>
                <w:noProof/>
                <w:webHidden/>
              </w:rPr>
              <w:t>4</w:t>
            </w:r>
            <w:r>
              <w:rPr>
                <w:noProof/>
                <w:webHidden/>
              </w:rPr>
              <w:fldChar w:fldCharType="end"/>
            </w:r>
          </w:hyperlink>
        </w:p>
        <w:p w14:paraId="277AA6A9" w14:textId="2002287C" w:rsidR="001958C3" w:rsidRDefault="001958C3">
          <w:pPr>
            <w:pStyle w:val="TOC1"/>
            <w:rPr>
              <w:rFonts w:asciiTheme="minorHAnsi" w:hAnsiTheme="minorHAnsi"/>
              <w:noProof/>
              <w:color w:val="auto"/>
              <w:lang w:eastAsia="en-US"/>
            </w:rPr>
          </w:pPr>
          <w:hyperlink w:anchor="_Toc55828056" w:history="1">
            <w:r w:rsidRPr="00EB793A">
              <w:rPr>
                <w:rStyle w:val="Hyperlink"/>
                <w:noProof/>
              </w:rPr>
              <w:t>Phases of Resumption and Expansion</w:t>
            </w:r>
            <w:r>
              <w:rPr>
                <w:noProof/>
                <w:webHidden/>
              </w:rPr>
              <w:tab/>
            </w:r>
            <w:r>
              <w:rPr>
                <w:noProof/>
                <w:webHidden/>
              </w:rPr>
              <w:fldChar w:fldCharType="begin"/>
            </w:r>
            <w:r>
              <w:rPr>
                <w:noProof/>
                <w:webHidden/>
              </w:rPr>
              <w:instrText xml:space="preserve"> PAGEREF _Toc55828056 \h </w:instrText>
            </w:r>
            <w:r>
              <w:rPr>
                <w:noProof/>
                <w:webHidden/>
              </w:rPr>
            </w:r>
            <w:r>
              <w:rPr>
                <w:noProof/>
                <w:webHidden/>
              </w:rPr>
              <w:fldChar w:fldCharType="separate"/>
            </w:r>
            <w:r>
              <w:rPr>
                <w:noProof/>
                <w:webHidden/>
              </w:rPr>
              <w:t>7</w:t>
            </w:r>
            <w:r>
              <w:rPr>
                <w:noProof/>
                <w:webHidden/>
              </w:rPr>
              <w:fldChar w:fldCharType="end"/>
            </w:r>
          </w:hyperlink>
        </w:p>
        <w:p w14:paraId="275875B1" w14:textId="37FDF837" w:rsidR="001958C3" w:rsidRDefault="001958C3">
          <w:pPr>
            <w:pStyle w:val="TOC1"/>
            <w:rPr>
              <w:rFonts w:asciiTheme="minorHAnsi" w:hAnsiTheme="minorHAnsi"/>
              <w:noProof/>
              <w:color w:val="auto"/>
              <w:lang w:eastAsia="en-US"/>
            </w:rPr>
          </w:pPr>
          <w:hyperlink w:anchor="_Toc55828057" w:history="1">
            <w:r w:rsidRPr="00EB793A">
              <w:rPr>
                <w:rStyle w:val="Hyperlink"/>
                <w:noProof/>
              </w:rPr>
              <w:t>Contingency Planning for Fall 2020 in Ontario</w:t>
            </w:r>
            <w:r>
              <w:rPr>
                <w:noProof/>
                <w:webHidden/>
              </w:rPr>
              <w:tab/>
            </w:r>
            <w:r>
              <w:rPr>
                <w:noProof/>
                <w:webHidden/>
              </w:rPr>
              <w:fldChar w:fldCharType="begin"/>
            </w:r>
            <w:r>
              <w:rPr>
                <w:noProof/>
                <w:webHidden/>
              </w:rPr>
              <w:instrText xml:space="preserve"> PAGEREF _Toc55828057 \h </w:instrText>
            </w:r>
            <w:r>
              <w:rPr>
                <w:noProof/>
                <w:webHidden/>
              </w:rPr>
            </w:r>
            <w:r>
              <w:rPr>
                <w:noProof/>
                <w:webHidden/>
              </w:rPr>
              <w:fldChar w:fldCharType="separate"/>
            </w:r>
            <w:r>
              <w:rPr>
                <w:noProof/>
                <w:webHidden/>
              </w:rPr>
              <w:t>8</w:t>
            </w:r>
            <w:r>
              <w:rPr>
                <w:noProof/>
                <w:webHidden/>
              </w:rPr>
              <w:fldChar w:fldCharType="end"/>
            </w:r>
          </w:hyperlink>
        </w:p>
        <w:p w14:paraId="07A7C80B" w14:textId="59744890" w:rsidR="001958C3" w:rsidRDefault="001958C3">
          <w:pPr>
            <w:pStyle w:val="TOC1"/>
            <w:rPr>
              <w:rFonts w:asciiTheme="minorHAnsi" w:hAnsiTheme="minorHAnsi"/>
              <w:noProof/>
              <w:color w:val="auto"/>
              <w:lang w:eastAsia="en-US"/>
            </w:rPr>
          </w:pPr>
          <w:hyperlink w:anchor="_Toc55828058" w:history="1">
            <w:r w:rsidRPr="00EB793A">
              <w:rPr>
                <w:rStyle w:val="Hyperlink"/>
                <w:noProof/>
              </w:rPr>
              <w:t>Phases and Subphases</w:t>
            </w:r>
            <w:r>
              <w:rPr>
                <w:noProof/>
                <w:webHidden/>
              </w:rPr>
              <w:tab/>
            </w:r>
            <w:r>
              <w:rPr>
                <w:noProof/>
                <w:webHidden/>
              </w:rPr>
              <w:fldChar w:fldCharType="begin"/>
            </w:r>
            <w:r>
              <w:rPr>
                <w:noProof/>
                <w:webHidden/>
              </w:rPr>
              <w:instrText xml:space="preserve"> PAGEREF _Toc55828058 \h </w:instrText>
            </w:r>
            <w:r>
              <w:rPr>
                <w:noProof/>
                <w:webHidden/>
              </w:rPr>
            </w:r>
            <w:r>
              <w:rPr>
                <w:noProof/>
                <w:webHidden/>
              </w:rPr>
              <w:fldChar w:fldCharType="separate"/>
            </w:r>
            <w:r>
              <w:rPr>
                <w:noProof/>
                <w:webHidden/>
              </w:rPr>
              <w:t>14</w:t>
            </w:r>
            <w:r>
              <w:rPr>
                <w:noProof/>
                <w:webHidden/>
              </w:rPr>
              <w:fldChar w:fldCharType="end"/>
            </w:r>
          </w:hyperlink>
        </w:p>
        <w:p w14:paraId="4AB1FF13" w14:textId="1D86AEF4" w:rsidR="001958C3" w:rsidRDefault="001958C3">
          <w:pPr>
            <w:pStyle w:val="TOC1"/>
            <w:rPr>
              <w:rFonts w:asciiTheme="minorHAnsi" w:hAnsiTheme="minorHAnsi"/>
              <w:noProof/>
              <w:color w:val="auto"/>
              <w:lang w:eastAsia="en-US"/>
            </w:rPr>
          </w:pPr>
          <w:hyperlink w:anchor="_Toc55828059" w:history="1">
            <w:r w:rsidRPr="00EB793A">
              <w:rPr>
                <w:rStyle w:val="Hyperlink"/>
                <w:noProof/>
              </w:rPr>
              <w:t>Overarching Process And Protocol Adjustments</w:t>
            </w:r>
            <w:r>
              <w:rPr>
                <w:noProof/>
                <w:webHidden/>
              </w:rPr>
              <w:tab/>
            </w:r>
            <w:r>
              <w:rPr>
                <w:noProof/>
                <w:webHidden/>
              </w:rPr>
              <w:fldChar w:fldCharType="begin"/>
            </w:r>
            <w:r>
              <w:rPr>
                <w:noProof/>
                <w:webHidden/>
              </w:rPr>
              <w:instrText xml:space="preserve"> PAGEREF _Toc55828059 \h </w:instrText>
            </w:r>
            <w:r>
              <w:rPr>
                <w:noProof/>
                <w:webHidden/>
              </w:rPr>
            </w:r>
            <w:r>
              <w:rPr>
                <w:noProof/>
                <w:webHidden/>
              </w:rPr>
              <w:fldChar w:fldCharType="separate"/>
            </w:r>
            <w:r>
              <w:rPr>
                <w:noProof/>
                <w:webHidden/>
              </w:rPr>
              <w:t>15</w:t>
            </w:r>
            <w:r>
              <w:rPr>
                <w:noProof/>
                <w:webHidden/>
              </w:rPr>
              <w:fldChar w:fldCharType="end"/>
            </w:r>
          </w:hyperlink>
        </w:p>
        <w:p w14:paraId="299354C5" w14:textId="32F6AB3A" w:rsidR="001958C3" w:rsidRDefault="001958C3">
          <w:pPr>
            <w:pStyle w:val="TOC1"/>
            <w:rPr>
              <w:rFonts w:asciiTheme="minorHAnsi" w:hAnsiTheme="minorHAnsi"/>
              <w:noProof/>
              <w:color w:val="auto"/>
              <w:lang w:eastAsia="en-US"/>
            </w:rPr>
          </w:pPr>
          <w:hyperlink w:anchor="_Toc55828060" w:history="1">
            <w:r w:rsidRPr="00EB793A">
              <w:rPr>
                <w:rStyle w:val="Hyperlink"/>
                <w:noProof/>
              </w:rPr>
              <w:t>Roadmap Planning Table: Overarching Changes</w:t>
            </w:r>
            <w:r>
              <w:rPr>
                <w:noProof/>
                <w:webHidden/>
              </w:rPr>
              <w:tab/>
            </w:r>
            <w:r>
              <w:rPr>
                <w:noProof/>
                <w:webHidden/>
              </w:rPr>
              <w:fldChar w:fldCharType="begin"/>
            </w:r>
            <w:r>
              <w:rPr>
                <w:noProof/>
                <w:webHidden/>
              </w:rPr>
              <w:instrText xml:space="preserve"> PAGEREF _Toc55828060 \h </w:instrText>
            </w:r>
            <w:r>
              <w:rPr>
                <w:noProof/>
                <w:webHidden/>
              </w:rPr>
            </w:r>
            <w:r>
              <w:rPr>
                <w:noProof/>
                <w:webHidden/>
              </w:rPr>
              <w:fldChar w:fldCharType="separate"/>
            </w:r>
            <w:r>
              <w:rPr>
                <w:noProof/>
                <w:webHidden/>
              </w:rPr>
              <w:t>16</w:t>
            </w:r>
            <w:r>
              <w:rPr>
                <w:noProof/>
                <w:webHidden/>
              </w:rPr>
              <w:fldChar w:fldCharType="end"/>
            </w:r>
          </w:hyperlink>
        </w:p>
        <w:p w14:paraId="1427CD61" w14:textId="0CFBE869" w:rsidR="001958C3" w:rsidRDefault="001958C3">
          <w:pPr>
            <w:pStyle w:val="TOC1"/>
            <w:rPr>
              <w:rFonts w:asciiTheme="minorHAnsi" w:hAnsiTheme="minorHAnsi"/>
              <w:noProof/>
              <w:color w:val="auto"/>
              <w:lang w:eastAsia="en-US"/>
            </w:rPr>
          </w:pPr>
          <w:hyperlink w:anchor="_Toc55828061" w:history="1">
            <w:r w:rsidRPr="00EB793A">
              <w:rPr>
                <w:rStyle w:val="Hyperlink"/>
                <w:noProof/>
              </w:rPr>
              <w:t>Shelter Services and Programs – Phases and Stages</w:t>
            </w:r>
            <w:r>
              <w:rPr>
                <w:noProof/>
                <w:webHidden/>
              </w:rPr>
              <w:tab/>
            </w:r>
            <w:r>
              <w:rPr>
                <w:noProof/>
                <w:webHidden/>
              </w:rPr>
              <w:fldChar w:fldCharType="begin"/>
            </w:r>
            <w:r>
              <w:rPr>
                <w:noProof/>
                <w:webHidden/>
              </w:rPr>
              <w:instrText xml:space="preserve"> PAGEREF _Toc55828061 \h </w:instrText>
            </w:r>
            <w:r>
              <w:rPr>
                <w:noProof/>
                <w:webHidden/>
              </w:rPr>
            </w:r>
            <w:r>
              <w:rPr>
                <w:noProof/>
                <w:webHidden/>
              </w:rPr>
              <w:fldChar w:fldCharType="separate"/>
            </w:r>
            <w:r>
              <w:rPr>
                <w:noProof/>
                <w:webHidden/>
              </w:rPr>
              <w:t>18</w:t>
            </w:r>
            <w:r>
              <w:rPr>
                <w:noProof/>
                <w:webHidden/>
              </w:rPr>
              <w:fldChar w:fldCharType="end"/>
            </w:r>
          </w:hyperlink>
        </w:p>
        <w:p w14:paraId="55FEC479" w14:textId="61159213" w:rsidR="001958C3" w:rsidRDefault="001958C3">
          <w:pPr>
            <w:pStyle w:val="TOC1"/>
            <w:rPr>
              <w:rFonts w:asciiTheme="minorHAnsi" w:hAnsiTheme="minorHAnsi"/>
              <w:noProof/>
              <w:color w:val="auto"/>
              <w:lang w:eastAsia="en-US"/>
            </w:rPr>
          </w:pPr>
          <w:hyperlink w:anchor="_Toc55828062" w:history="1">
            <w:r w:rsidRPr="00EB793A">
              <w:rPr>
                <w:rStyle w:val="Hyperlink"/>
                <w:noProof/>
              </w:rPr>
              <w:t>Phase 1: Essential Services – Keep Open to Fullest Extent Possible</w:t>
            </w:r>
            <w:r>
              <w:rPr>
                <w:noProof/>
                <w:webHidden/>
              </w:rPr>
              <w:tab/>
            </w:r>
            <w:r>
              <w:rPr>
                <w:noProof/>
                <w:webHidden/>
              </w:rPr>
              <w:fldChar w:fldCharType="begin"/>
            </w:r>
            <w:r>
              <w:rPr>
                <w:noProof/>
                <w:webHidden/>
              </w:rPr>
              <w:instrText xml:space="preserve"> PAGEREF _Toc55828062 \h </w:instrText>
            </w:r>
            <w:r>
              <w:rPr>
                <w:noProof/>
                <w:webHidden/>
              </w:rPr>
            </w:r>
            <w:r>
              <w:rPr>
                <w:noProof/>
                <w:webHidden/>
              </w:rPr>
              <w:fldChar w:fldCharType="separate"/>
            </w:r>
            <w:r>
              <w:rPr>
                <w:noProof/>
                <w:webHidden/>
              </w:rPr>
              <w:t>18</w:t>
            </w:r>
            <w:r>
              <w:rPr>
                <w:noProof/>
                <w:webHidden/>
              </w:rPr>
              <w:fldChar w:fldCharType="end"/>
            </w:r>
          </w:hyperlink>
        </w:p>
        <w:p w14:paraId="29C445AD" w14:textId="1A1656EF" w:rsidR="001958C3" w:rsidRDefault="001958C3">
          <w:pPr>
            <w:pStyle w:val="TOC1"/>
            <w:rPr>
              <w:rFonts w:asciiTheme="minorHAnsi" w:hAnsiTheme="minorHAnsi"/>
              <w:noProof/>
              <w:color w:val="auto"/>
              <w:lang w:eastAsia="en-US"/>
            </w:rPr>
          </w:pPr>
          <w:hyperlink w:anchor="_Toc55828063" w:history="1">
            <w:r w:rsidRPr="00EB793A">
              <w:rPr>
                <w:rStyle w:val="Hyperlink"/>
                <w:noProof/>
              </w:rPr>
              <w:t>Phase 2: Step-Wise Service Resumption or Contraction Based On Priority: Risk</w:t>
            </w:r>
            <w:r>
              <w:rPr>
                <w:noProof/>
                <w:webHidden/>
              </w:rPr>
              <w:tab/>
            </w:r>
            <w:r>
              <w:rPr>
                <w:noProof/>
                <w:webHidden/>
              </w:rPr>
              <w:fldChar w:fldCharType="begin"/>
            </w:r>
            <w:r>
              <w:rPr>
                <w:noProof/>
                <w:webHidden/>
              </w:rPr>
              <w:instrText xml:space="preserve"> PAGEREF _Toc55828063 \h </w:instrText>
            </w:r>
            <w:r>
              <w:rPr>
                <w:noProof/>
                <w:webHidden/>
              </w:rPr>
            </w:r>
            <w:r>
              <w:rPr>
                <w:noProof/>
                <w:webHidden/>
              </w:rPr>
              <w:fldChar w:fldCharType="separate"/>
            </w:r>
            <w:r>
              <w:rPr>
                <w:noProof/>
                <w:webHidden/>
              </w:rPr>
              <w:t>19</w:t>
            </w:r>
            <w:r>
              <w:rPr>
                <w:noProof/>
                <w:webHidden/>
              </w:rPr>
              <w:fldChar w:fldCharType="end"/>
            </w:r>
          </w:hyperlink>
        </w:p>
        <w:p w14:paraId="69B1D104" w14:textId="479354BF" w:rsidR="001958C3" w:rsidRDefault="001958C3">
          <w:pPr>
            <w:pStyle w:val="TOC2"/>
            <w:tabs>
              <w:tab w:val="right" w:leader="dot" w:pos="7955"/>
            </w:tabs>
            <w:rPr>
              <w:rFonts w:asciiTheme="minorHAnsi" w:hAnsiTheme="minorHAnsi"/>
              <w:noProof/>
              <w:color w:val="auto"/>
              <w:lang w:eastAsia="en-US"/>
            </w:rPr>
          </w:pPr>
          <w:hyperlink w:anchor="_Toc55828064" w:history="1">
            <w:r w:rsidRPr="00EB793A">
              <w:rPr>
                <w:rStyle w:val="Hyperlink"/>
                <w:noProof/>
              </w:rPr>
              <w:t>Phase 2A: High Priority, Low Risk</w:t>
            </w:r>
            <w:r>
              <w:rPr>
                <w:noProof/>
                <w:webHidden/>
              </w:rPr>
              <w:tab/>
            </w:r>
            <w:r>
              <w:rPr>
                <w:noProof/>
                <w:webHidden/>
              </w:rPr>
              <w:fldChar w:fldCharType="begin"/>
            </w:r>
            <w:r>
              <w:rPr>
                <w:noProof/>
                <w:webHidden/>
              </w:rPr>
              <w:instrText xml:space="preserve"> PAGEREF _Toc55828064 \h </w:instrText>
            </w:r>
            <w:r>
              <w:rPr>
                <w:noProof/>
                <w:webHidden/>
              </w:rPr>
            </w:r>
            <w:r>
              <w:rPr>
                <w:noProof/>
                <w:webHidden/>
              </w:rPr>
              <w:fldChar w:fldCharType="separate"/>
            </w:r>
            <w:r>
              <w:rPr>
                <w:noProof/>
                <w:webHidden/>
              </w:rPr>
              <w:t>19</w:t>
            </w:r>
            <w:r>
              <w:rPr>
                <w:noProof/>
                <w:webHidden/>
              </w:rPr>
              <w:fldChar w:fldCharType="end"/>
            </w:r>
          </w:hyperlink>
        </w:p>
        <w:p w14:paraId="65AC781E" w14:textId="4341F6D2" w:rsidR="001958C3" w:rsidRDefault="001958C3">
          <w:pPr>
            <w:pStyle w:val="TOC2"/>
            <w:tabs>
              <w:tab w:val="right" w:leader="dot" w:pos="7955"/>
            </w:tabs>
            <w:rPr>
              <w:rFonts w:asciiTheme="minorHAnsi" w:hAnsiTheme="minorHAnsi"/>
              <w:noProof/>
              <w:color w:val="auto"/>
              <w:lang w:eastAsia="en-US"/>
            </w:rPr>
          </w:pPr>
          <w:hyperlink w:anchor="_Toc55828065" w:history="1">
            <w:r w:rsidRPr="00EB793A">
              <w:rPr>
                <w:rStyle w:val="Hyperlink"/>
                <w:noProof/>
              </w:rPr>
              <w:t>Phase 2B: High/Medium Priority, High/Medium Risk</w:t>
            </w:r>
            <w:r>
              <w:rPr>
                <w:noProof/>
                <w:webHidden/>
              </w:rPr>
              <w:tab/>
            </w:r>
            <w:r>
              <w:rPr>
                <w:noProof/>
                <w:webHidden/>
              </w:rPr>
              <w:fldChar w:fldCharType="begin"/>
            </w:r>
            <w:r>
              <w:rPr>
                <w:noProof/>
                <w:webHidden/>
              </w:rPr>
              <w:instrText xml:space="preserve"> PAGEREF _Toc55828065 \h </w:instrText>
            </w:r>
            <w:r>
              <w:rPr>
                <w:noProof/>
                <w:webHidden/>
              </w:rPr>
            </w:r>
            <w:r>
              <w:rPr>
                <w:noProof/>
                <w:webHidden/>
              </w:rPr>
              <w:fldChar w:fldCharType="separate"/>
            </w:r>
            <w:r>
              <w:rPr>
                <w:noProof/>
                <w:webHidden/>
              </w:rPr>
              <w:t>20</w:t>
            </w:r>
            <w:r>
              <w:rPr>
                <w:noProof/>
                <w:webHidden/>
              </w:rPr>
              <w:fldChar w:fldCharType="end"/>
            </w:r>
          </w:hyperlink>
        </w:p>
        <w:p w14:paraId="248905CB" w14:textId="3BBEFEEE" w:rsidR="001958C3" w:rsidRDefault="001958C3">
          <w:pPr>
            <w:pStyle w:val="TOC2"/>
            <w:tabs>
              <w:tab w:val="right" w:leader="dot" w:pos="7955"/>
            </w:tabs>
            <w:rPr>
              <w:rFonts w:asciiTheme="minorHAnsi" w:hAnsiTheme="minorHAnsi"/>
              <w:noProof/>
              <w:color w:val="auto"/>
              <w:lang w:eastAsia="en-US"/>
            </w:rPr>
          </w:pPr>
          <w:hyperlink w:anchor="_Toc55828066" w:history="1">
            <w:r w:rsidRPr="00EB793A">
              <w:rPr>
                <w:rStyle w:val="Hyperlink"/>
                <w:noProof/>
              </w:rPr>
              <w:t>Phase 2C: High Priority, High Risk</w:t>
            </w:r>
            <w:r>
              <w:rPr>
                <w:noProof/>
                <w:webHidden/>
              </w:rPr>
              <w:tab/>
            </w:r>
            <w:r>
              <w:rPr>
                <w:noProof/>
                <w:webHidden/>
              </w:rPr>
              <w:fldChar w:fldCharType="begin"/>
            </w:r>
            <w:r>
              <w:rPr>
                <w:noProof/>
                <w:webHidden/>
              </w:rPr>
              <w:instrText xml:space="preserve"> PAGEREF _Toc55828066 \h </w:instrText>
            </w:r>
            <w:r>
              <w:rPr>
                <w:noProof/>
                <w:webHidden/>
              </w:rPr>
            </w:r>
            <w:r>
              <w:rPr>
                <w:noProof/>
                <w:webHidden/>
              </w:rPr>
              <w:fldChar w:fldCharType="separate"/>
            </w:r>
            <w:r>
              <w:rPr>
                <w:noProof/>
                <w:webHidden/>
              </w:rPr>
              <w:t>21</w:t>
            </w:r>
            <w:r>
              <w:rPr>
                <w:noProof/>
                <w:webHidden/>
              </w:rPr>
              <w:fldChar w:fldCharType="end"/>
            </w:r>
          </w:hyperlink>
        </w:p>
        <w:p w14:paraId="37B00FFE" w14:textId="460A95F9" w:rsidR="001958C3" w:rsidRDefault="001958C3">
          <w:pPr>
            <w:pStyle w:val="TOC2"/>
            <w:tabs>
              <w:tab w:val="right" w:leader="dot" w:pos="7955"/>
            </w:tabs>
            <w:rPr>
              <w:rFonts w:asciiTheme="minorHAnsi" w:hAnsiTheme="minorHAnsi"/>
              <w:noProof/>
              <w:color w:val="auto"/>
              <w:lang w:eastAsia="en-US"/>
            </w:rPr>
          </w:pPr>
          <w:hyperlink w:anchor="_Toc55828067" w:history="1">
            <w:r w:rsidRPr="00EB793A">
              <w:rPr>
                <w:rStyle w:val="Hyperlink"/>
                <w:noProof/>
              </w:rPr>
              <w:t>Phase 2D: Medium Priority, Medium/High Risk</w:t>
            </w:r>
            <w:r>
              <w:rPr>
                <w:noProof/>
                <w:webHidden/>
              </w:rPr>
              <w:tab/>
            </w:r>
            <w:r>
              <w:rPr>
                <w:noProof/>
                <w:webHidden/>
              </w:rPr>
              <w:fldChar w:fldCharType="begin"/>
            </w:r>
            <w:r>
              <w:rPr>
                <w:noProof/>
                <w:webHidden/>
              </w:rPr>
              <w:instrText xml:space="preserve"> PAGEREF _Toc55828067 \h </w:instrText>
            </w:r>
            <w:r>
              <w:rPr>
                <w:noProof/>
                <w:webHidden/>
              </w:rPr>
            </w:r>
            <w:r>
              <w:rPr>
                <w:noProof/>
                <w:webHidden/>
              </w:rPr>
              <w:fldChar w:fldCharType="separate"/>
            </w:r>
            <w:r>
              <w:rPr>
                <w:noProof/>
                <w:webHidden/>
              </w:rPr>
              <w:t>21</w:t>
            </w:r>
            <w:r>
              <w:rPr>
                <w:noProof/>
                <w:webHidden/>
              </w:rPr>
              <w:fldChar w:fldCharType="end"/>
            </w:r>
          </w:hyperlink>
        </w:p>
        <w:p w14:paraId="7862558B" w14:textId="4D5EB8BA" w:rsidR="001958C3" w:rsidRDefault="001958C3">
          <w:pPr>
            <w:pStyle w:val="TOC2"/>
            <w:tabs>
              <w:tab w:val="right" w:leader="dot" w:pos="7955"/>
            </w:tabs>
            <w:rPr>
              <w:rFonts w:asciiTheme="minorHAnsi" w:hAnsiTheme="minorHAnsi"/>
              <w:noProof/>
              <w:color w:val="auto"/>
              <w:lang w:eastAsia="en-US"/>
            </w:rPr>
          </w:pPr>
          <w:hyperlink w:anchor="_Toc55828068" w:history="1">
            <w:r w:rsidRPr="00EB793A">
              <w:rPr>
                <w:rStyle w:val="Hyperlink"/>
                <w:noProof/>
              </w:rPr>
              <w:t>Phase 2E: Low Priority, Medium/High Risk</w:t>
            </w:r>
            <w:r>
              <w:rPr>
                <w:noProof/>
                <w:webHidden/>
              </w:rPr>
              <w:tab/>
            </w:r>
            <w:r>
              <w:rPr>
                <w:noProof/>
                <w:webHidden/>
              </w:rPr>
              <w:fldChar w:fldCharType="begin"/>
            </w:r>
            <w:r>
              <w:rPr>
                <w:noProof/>
                <w:webHidden/>
              </w:rPr>
              <w:instrText xml:space="preserve"> PAGEREF _Toc55828068 \h </w:instrText>
            </w:r>
            <w:r>
              <w:rPr>
                <w:noProof/>
                <w:webHidden/>
              </w:rPr>
            </w:r>
            <w:r>
              <w:rPr>
                <w:noProof/>
                <w:webHidden/>
              </w:rPr>
              <w:fldChar w:fldCharType="separate"/>
            </w:r>
            <w:r>
              <w:rPr>
                <w:noProof/>
                <w:webHidden/>
              </w:rPr>
              <w:t>22</w:t>
            </w:r>
            <w:r>
              <w:rPr>
                <w:noProof/>
                <w:webHidden/>
              </w:rPr>
              <w:fldChar w:fldCharType="end"/>
            </w:r>
          </w:hyperlink>
        </w:p>
        <w:p w14:paraId="6F78A044" w14:textId="62A87E06" w:rsidR="001958C3" w:rsidRDefault="001958C3">
          <w:pPr>
            <w:pStyle w:val="TOC1"/>
            <w:rPr>
              <w:rFonts w:asciiTheme="minorHAnsi" w:hAnsiTheme="minorHAnsi"/>
              <w:noProof/>
              <w:color w:val="auto"/>
              <w:lang w:eastAsia="en-US"/>
            </w:rPr>
          </w:pPr>
          <w:hyperlink w:anchor="_Toc55828069" w:history="1">
            <w:r w:rsidRPr="00EB793A">
              <w:rPr>
                <w:rStyle w:val="Hyperlink"/>
                <w:noProof/>
              </w:rPr>
              <w:t>Phase 3: Resilience</w:t>
            </w:r>
            <w:r>
              <w:rPr>
                <w:noProof/>
                <w:webHidden/>
              </w:rPr>
              <w:tab/>
            </w:r>
            <w:r>
              <w:rPr>
                <w:noProof/>
                <w:webHidden/>
              </w:rPr>
              <w:fldChar w:fldCharType="begin"/>
            </w:r>
            <w:r>
              <w:rPr>
                <w:noProof/>
                <w:webHidden/>
              </w:rPr>
              <w:instrText xml:space="preserve"> PAGEREF _Toc55828069 \h </w:instrText>
            </w:r>
            <w:r>
              <w:rPr>
                <w:noProof/>
                <w:webHidden/>
              </w:rPr>
            </w:r>
            <w:r>
              <w:rPr>
                <w:noProof/>
                <w:webHidden/>
              </w:rPr>
              <w:fldChar w:fldCharType="separate"/>
            </w:r>
            <w:r>
              <w:rPr>
                <w:noProof/>
                <w:webHidden/>
              </w:rPr>
              <w:t>22</w:t>
            </w:r>
            <w:r>
              <w:rPr>
                <w:noProof/>
                <w:webHidden/>
              </w:rPr>
              <w:fldChar w:fldCharType="end"/>
            </w:r>
          </w:hyperlink>
        </w:p>
        <w:p w14:paraId="01A94AC4" w14:textId="71C71E22" w:rsidR="001958C3" w:rsidRDefault="001958C3">
          <w:pPr>
            <w:pStyle w:val="TOC1"/>
            <w:rPr>
              <w:rFonts w:asciiTheme="minorHAnsi" w:hAnsiTheme="minorHAnsi"/>
              <w:noProof/>
              <w:color w:val="auto"/>
              <w:lang w:eastAsia="en-US"/>
            </w:rPr>
          </w:pPr>
          <w:hyperlink w:anchor="_Toc55828070" w:history="1">
            <w:r w:rsidRPr="00EB793A">
              <w:rPr>
                <w:rStyle w:val="Hyperlink"/>
                <w:noProof/>
              </w:rPr>
              <w:t>Appendix 1: NACA Recommendations For Continued Modified Operations Due to COVID-19</w:t>
            </w:r>
            <w:r>
              <w:rPr>
                <w:noProof/>
                <w:webHidden/>
              </w:rPr>
              <w:tab/>
            </w:r>
            <w:r>
              <w:rPr>
                <w:noProof/>
                <w:webHidden/>
              </w:rPr>
              <w:fldChar w:fldCharType="begin"/>
            </w:r>
            <w:r>
              <w:rPr>
                <w:noProof/>
                <w:webHidden/>
              </w:rPr>
              <w:instrText xml:space="preserve"> PAGEREF _Toc55828070 \h </w:instrText>
            </w:r>
            <w:r>
              <w:rPr>
                <w:noProof/>
                <w:webHidden/>
              </w:rPr>
            </w:r>
            <w:r>
              <w:rPr>
                <w:noProof/>
                <w:webHidden/>
              </w:rPr>
              <w:fldChar w:fldCharType="separate"/>
            </w:r>
            <w:r>
              <w:rPr>
                <w:noProof/>
                <w:webHidden/>
              </w:rPr>
              <w:t>23</w:t>
            </w:r>
            <w:r>
              <w:rPr>
                <w:noProof/>
                <w:webHidden/>
              </w:rPr>
              <w:fldChar w:fldCharType="end"/>
            </w:r>
          </w:hyperlink>
        </w:p>
        <w:p w14:paraId="56A5F0A2" w14:textId="0DE9CF1E" w:rsidR="001958C3" w:rsidRDefault="001958C3">
          <w:pPr>
            <w:pStyle w:val="TOC1"/>
            <w:rPr>
              <w:rFonts w:asciiTheme="minorHAnsi" w:hAnsiTheme="minorHAnsi"/>
              <w:noProof/>
              <w:color w:val="auto"/>
              <w:lang w:eastAsia="en-US"/>
            </w:rPr>
          </w:pPr>
          <w:hyperlink w:anchor="_Toc55828071" w:history="1">
            <w:r w:rsidRPr="00EB793A">
              <w:rPr>
                <w:rStyle w:val="Hyperlink"/>
                <w:noProof/>
              </w:rPr>
              <w:t>Appendix 2: College of Veterinarians of Ontario - Risk-Based Approach To Decision-Making In The COVID-19 Environment</w:t>
            </w:r>
            <w:r>
              <w:rPr>
                <w:noProof/>
                <w:webHidden/>
              </w:rPr>
              <w:tab/>
            </w:r>
            <w:r>
              <w:rPr>
                <w:noProof/>
                <w:webHidden/>
              </w:rPr>
              <w:fldChar w:fldCharType="begin"/>
            </w:r>
            <w:r>
              <w:rPr>
                <w:noProof/>
                <w:webHidden/>
              </w:rPr>
              <w:instrText xml:space="preserve"> PAGEREF _Toc55828071 \h </w:instrText>
            </w:r>
            <w:r>
              <w:rPr>
                <w:noProof/>
                <w:webHidden/>
              </w:rPr>
            </w:r>
            <w:r>
              <w:rPr>
                <w:noProof/>
                <w:webHidden/>
              </w:rPr>
              <w:fldChar w:fldCharType="separate"/>
            </w:r>
            <w:r>
              <w:rPr>
                <w:noProof/>
                <w:webHidden/>
              </w:rPr>
              <w:t>25</w:t>
            </w:r>
            <w:r>
              <w:rPr>
                <w:noProof/>
                <w:webHidden/>
              </w:rPr>
              <w:fldChar w:fldCharType="end"/>
            </w:r>
          </w:hyperlink>
        </w:p>
        <w:p w14:paraId="370D4FDE" w14:textId="1B88F42E" w:rsidR="001958C3" w:rsidRDefault="001958C3">
          <w:pPr>
            <w:pStyle w:val="TOC1"/>
            <w:rPr>
              <w:rFonts w:asciiTheme="minorHAnsi" w:hAnsiTheme="minorHAnsi"/>
              <w:noProof/>
              <w:color w:val="auto"/>
              <w:lang w:eastAsia="en-US"/>
            </w:rPr>
          </w:pPr>
          <w:hyperlink w:anchor="_Toc55828072" w:history="1">
            <w:r w:rsidRPr="00EB793A">
              <w:rPr>
                <w:rStyle w:val="Hyperlink"/>
                <w:noProof/>
              </w:rPr>
              <w:t>Appendix 3: Ontario Veterinary Medical Association COVID-19 Guide for Practices (April 17)</w:t>
            </w:r>
            <w:r>
              <w:rPr>
                <w:noProof/>
                <w:webHidden/>
              </w:rPr>
              <w:tab/>
            </w:r>
            <w:r>
              <w:rPr>
                <w:noProof/>
                <w:webHidden/>
              </w:rPr>
              <w:fldChar w:fldCharType="begin"/>
            </w:r>
            <w:r>
              <w:rPr>
                <w:noProof/>
                <w:webHidden/>
              </w:rPr>
              <w:instrText xml:space="preserve"> PAGEREF _Toc55828072 \h </w:instrText>
            </w:r>
            <w:r>
              <w:rPr>
                <w:noProof/>
                <w:webHidden/>
              </w:rPr>
            </w:r>
            <w:r>
              <w:rPr>
                <w:noProof/>
                <w:webHidden/>
              </w:rPr>
              <w:fldChar w:fldCharType="separate"/>
            </w:r>
            <w:r>
              <w:rPr>
                <w:noProof/>
                <w:webHidden/>
              </w:rPr>
              <w:t>26</w:t>
            </w:r>
            <w:r>
              <w:rPr>
                <w:noProof/>
                <w:webHidden/>
              </w:rPr>
              <w:fldChar w:fldCharType="end"/>
            </w:r>
          </w:hyperlink>
        </w:p>
        <w:p w14:paraId="14BDD4DD" w14:textId="58143945" w:rsidR="001958C3" w:rsidRDefault="001958C3">
          <w:pPr>
            <w:pStyle w:val="TOC1"/>
            <w:rPr>
              <w:rFonts w:asciiTheme="minorHAnsi" w:hAnsiTheme="minorHAnsi"/>
              <w:noProof/>
              <w:color w:val="auto"/>
              <w:lang w:eastAsia="en-US"/>
            </w:rPr>
          </w:pPr>
          <w:hyperlink w:anchor="_Toc55828073" w:history="1">
            <w:r w:rsidRPr="00EB793A">
              <w:rPr>
                <w:rStyle w:val="Hyperlink"/>
                <w:noProof/>
              </w:rPr>
              <w:t>Appendix 4: Owner Contact Guidelines</w:t>
            </w:r>
            <w:r>
              <w:rPr>
                <w:noProof/>
                <w:webHidden/>
              </w:rPr>
              <w:tab/>
            </w:r>
            <w:r>
              <w:rPr>
                <w:noProof/>
                <w:webHidden/>
              </w:rPr>
              <w:fldChar w:fldCharType="begin"/>
            </w:r>
            <w:r>
              <w:rPr>
                <w:noProof/>
                <w:webHidden/>
              </w:rPr>
              <w:instrText xml:space="preserve"> PAGEREF _Toc55828073 \h </w:instrText>
            </w:r>
            <w:r>
              <w:rPr>
                <w:noProof/>
                <w:webHidden/>
              </w:rPr>
            </w:r>
            <w:r>
              <w:rPr>
                <w:noProof/>
                <w:webHidden/>
              </w:rPr>
              <w:fldChar w:fldCharType="separate"/>
            </w:r>
            <w:r>
              <w:rPr>
                <w:noProof/>
                <w:webHidden/>
              </w:rPr>
              <w:t>28</w:t>
            </w:r>
            <w:r>
              <w:rPr>
                <w:noProof/>
                <w:webHidden/>
              </w:rPr>
              <w:fldChar w:fldCharType="end"/>
            </w:r>
          </w:hyperlink>
        </w:p>
        <w:p w14:paraId="519BD443" w14:textId="422CF6ED" w:rsidR="001958C3" w:rsidRDefault="001958C3">
          <w:pPr>
            <w:pStyle w:val="TOC1"/>
            <w:rPr>
              <w:rFonts w:asciiTheme="minorHAnsi" w:hAnsiTheme="minorHAnsi"/>
              <w:noProof/>
              <w:color w:val="auto"/>
              <w:lang w:eastAsia="en-US"/>
            </w:rPr>
          </w:pPr>
          <w:hyperlink w:anchor="_Toc55828074" w:history="1">
            <w:r w:rsidRPr="00EB793A">
              <w:rPr>
                <w:rStyle w:val="Hyperlink"/>
                <w:noProof/>
              </w:rPr>
              <w:t>Appendix 5: CVO Guidance For Ontario Veterinarians – Selected CVO Updates</w:t>
            </w:r>
            <w:r>
              <w:rPr>
                <w:noProof/>
                <w:webHidden/>
              </w:rPr>
              <w:tab/>
            </w:r>
            <w:r>
              <w:rPr>
                <w:noProof/>
                <w:webHidden/>
              </w:rPr>
              <w:fldChar w:fldCharType="begin"/>
            </w:r>
            <w:r>
              <w:rPr>
                <w:noProof/>
                <w:webHidden/>
              </w:rPr>
              <w:instrText xml:space="preserve"> PAGEREF _Toc55828074 \h </w:instrText>
            </w:r>
            <w:r>
              <w:rPr>
                <w:noProof/>
                <w:webHidden/>
              </w:rPr>
            </w:r>
            <w:r>
              <w:rPr>
                <w:noProof/>
                <w:webHidden/>
              </w:rPr>
              <w:fldChar w:fldCharType="separate"/>
            </w:r>
            <w:r>
              <w:rPr>
                <w:noProof/>
                <w:webHidden/>
              </w:rPr>
              <w:t>29</w:t>
            </w:r>
            <w:r>
              <w:rPr>
                <w:noProof/>
                <w:webHidden/>
              </w:rPr>
              <w:fldChar w:fldCharType="end"/>
            </w:r>
          </w:hyperlink>
        </w:p>
        <w:p w14:paraId="622AEE19" w14:textId="7735110E" w:rsidR="001958C3" w:rsidRDefault="001958C3">
          <w:pPr>
            <w:pStyle w:val="TOC1"/>
            <w:rPr>
              <w:rFonts w:asciiTheme="minorHAnsi" w:hAnsiTheme="minorHAnsi"/>
              <w:noProof/>
              <w:color w:val="auto"/>
              <w:lang w:eastAsia="en-US"/>
            </w:rPr>
          </w:pPr>
          <w:hyperlink w:anchor="_Toc55828075" w:history="1">
            <w:r w:rsidRPr="00EB793A">
              <w:rPr>
                <w:rStyle w:val="Hyperlink"/>
                <w:noProof/>
              </w:rPr>
              <w:t>Appendix 6: Spay/Neuter Self-Assessment Checklist</w:t>
            </w:r>
            <w:r>
              <w:rPr>
                <w:noProof/>
                <w:webHidden/>
              </w:rPr>
              <w:tab/>
            </w:r>
            <w:r>
              <w:rPr>
                <w:noProof/>
                <w:webHidden/>
              </w:rPr>
              <w:fldChar w:fldCharType="begin"/>
            </w:r>
            <w:r>
              <w:rPr>
                <w:noProof/>
                <w:webHidden/>
              </w:rPr>
              <w:instrText xml:space="preserve"> PAGEREF _Toc55828075 \h </w:instrText>
            </w:r>
            <w:r>
              <w:rPr>
                <w:noProof/>
                <w:webHidden/>
              </w:rPr>
            </w:r>
            <w:r>
              <w:rPr>
                <w:noProof/>
                <w:webHidden/>
              </w:rPr>
              <w:fldChar w:fldCharType="separate"/>
            </w:r>
            <w:r>
              <w:rPr>
                <w:noProof/>
                <w:webHidden/>
              </w:rPr>
              <w:t>31</w:t>
            </w:r>
            <w:r>
              <w:rPr>
                <w:noProof/>
                <w:webHidden/>
              </w:rPr>
              <w:fldChar w:fldCharType="end"/>
            </w:r>
          </w:hyperlink>
        </w:p>
        <w:p w14:paraId="23FD142B" w14:textId="781F6E12" w:rsidR="001958C3" w:rsidRDefault="001958C3">
          <w:pPr>
            <w:pStyle w:val="TOC1"/>
            <w:rPr>
              <w:rFonts w:asciiTheme="minorHAnsi" w:hAnsiTheme="minorHAnsi"/>
              <w:noProof/>
              <w:color w:val="auto"/>
              <w:lang w:eastAsia="en-US"/>
            </w:rPr>
          </w:pPr>
          <w:hyperlink w:anchor="_Toc55828076" w:history="1">
            <w:r w:rsidRPr="00EB793A">
              <w:rPr>
                <w:rStyle w:val="Hyperlink"/>
                <w:noProof/>
              </w:rPr>
              <w:t>Appendix 7: Example Of A Morning Check-List</w:t>
            </w:r>
            <w:r>
              <w:rPr>
                <w:noProof/>
                <w:webHidden/>
              </w:rPr>
              <w:tab/>
            </w:r>
            <w:r>
              <w:rPr>
                <w:noProof/>
                <w:webHidden/>
              </w:rPr>
              <w:fldChar w:fldCharType="begin"/>
            </w:r>
            <w:r>
              <w:rPr>
                <w:noProof/>
                <w:webHidden/>
              </w:rPr>
              <w:instrText xml:space="preserve"> PAGEREF _Toc55828076 \h </w:instrText>
            </w:r>
            <w:r>
              <w:rPr>
                <w:noProof/>
                <w:webHidden/>
              </w:rPr>
            </w:r>
            <w:r>
              <w:rPr>
                <w:noProof/>
                <w:webHidden/>
              </w:rPr>
              <w:fldChar w:fldCharType="separate"/>
            </w:r>
            <w:r>
              <w:rPr>
                <w:noProof/>
                <w:webHidden/>
              </w:rPr>
              <w:t>32</w:t>
            </w:r>
            <w:r>
              <w:rPr>
                <w:noProof/>
                <w:webHidden/>
              </w:rPr>
              <w:fldChar w:fldCharType="end"/>
            </w:r>
          </w:hyperlink>
        </w:p>
        <w:p w14:paraId="3EFB7C5B" w14:textId="7517BFD3" w:rsidR="001958C3" w:rsidRDefault="001958C3">
          <w:pPr>
            <w:pStyle w:val="TOC1"/>
            <w:rPr>
              <w:rFonts w:asciiTheme="minorHAnsi" w:hAnsiTheme="minorHAnsi"/>
              <w:noProof/>
              <w:color w:val="auto"/>
              <w:lang w:eastAsia="en-US"/>
            </w:rPr>
          </w:pPr>
          <w:hyperlink w:anchor="_Toc55828077" w:history="1">
            <w:r w:rsidRPr="00EB793A">
              <w:rPr>
                <w:rStyle w:val="Hyperlink"/>
                <w:noProof/>
              </w:rPr>
              <w:t>Appendix 8: Staff Survey - Example</w:t>
            </w:r>
            <w:r>
              <w:rPr>
                <w:noProof/>
                <w:webHidden/>
              </w:rPr>
              <w:tab/>
            </w:r>
            <w:r>
              <w:rPr>
                <w:noProof/>
                <w:webHidden/>
              </w:rPr>
              <w:fldChar w:fldCharType="begin"/>
            </w:r>
            <w:r>
              <w:rPr>
                <w:noProof/>
                <w:webHidden/>
              </w:rPr>
              <w:instrText xml:space="preserve"> PAGEREF _Toc55828077 \h </w:instrText>
            </w:r>
            <w:r>
              <w:rPr>
                <w:noProof/>
                <w:webHidden/>
              </w:rPr>
            </w:r>
            <w:r>
              <w:rPr>
                <w:noProof/>
                <w:webHidden/>
              </w:rPr>
              <w:fldChar w:fldCharType="separate"/>
            </w:r>
            <w:r>
              <w:rPr>
                <w:noProof/>
                <w:webHidden/>
              </w:rPr>
              <w:t>33</w:t>
            </w:r>
            <w:r>
              <w:rPr>
                <w:noProof/>
                <w:webHidden/>
              </w:rPr>
              <w:fldChar w:fldCharType="end"/>
            </w:r>
          </w:hyperlink>
        </w:p>
        <w:p w14:paraId="50DE7484" w14:textId="43044EAA" w:rsidR="001958C3" w:rsidRDefault="001958C3">
          <w:pPr>
            <w:pStyle w:val="TOC1"/>
            <w:rPr>
              <w:rFonts w:asciiTheme="minorHAnsi" w:hAnsiTheme="minorHAnsi"/>
              <w:noProof/>
              <w:color w:val="auto"/>
              <w:lang w:eastAsia="en-US"/>
            </w:rPr>
          </w:pPr>
          <w:hyperlink w:anchor="_Toc55828078" w:history="1">
            <w:r w:rsidRPr="00EB793A">
              <w:rPr>
                <w:rStyle w:val="Hyperlink"/>
                <w:noProof/>
              </w:rPr>
              <w:t>Appendix 9: Examples Of Signage</w:t>
            </w:r>
            <w:r>
              <w:rPr>
                <w:noProof/>
                <w:webHidden/>
              </w:rPr>
              <w:tab/>
            </w:r>
            <w:r>
              <w:rPr>
                <w:noProof/>
                <w:webHidden/>
              </w:rPr>
              <w:fldChar w:fldCharType="begin"/>
            </w:r>
            <w:r>
              <w:rPr>
                <w:noProof/>
                <w:webHidden/>
              </w:rPr>
              <w:instrText xml:space="preserve"> PAGEREF _Toc55828078 \h </w:instrText>
            </w:r>
            <w:r>
              <w:rPr>
                <w:noProof/>
                <w:webHidden/>
              </w:rPr>
            </w:r>
            <w:r>
              <w:rPr>
                <w:noProof/>
                <w:webHidden/>
              </w:rPr>
              <w:fldChar w:fldCharType="separate"/>
            </w:r>
            <w:r>
              <w:rPr>
                <w:noProof/>
                <w:webHidden/>
              </w:rPr>
              <w:t>34</w:t>
            </w:r>
            <w:r>
              <w:rPr>
                <w:noProof/>
                <w:webHidden/>
              </w:rPr>
              <w:fldChar w:fldCharType="end"/>
            </w:r>
          </w:hyperlink>
        </w:p>
        <w:p w14:paraId="0128D468" w14:textId="4BAC2E79" w:rsidR="001958C3" w:rsidRDefault="001958C3">
          <w:pPr>
            <w:pStyle w:val="TOC1"/>
            <w:rPr>
              <w:rFonts w:asciiTheme="minorHAnsi" w:hAnsiTheme="minorHAnsi"/>
              <w:noProof/>
              <w:color w:val="auto"/>
              <w:lang w:eastAsia="en-US"/>
            </w:rPr>
          </w:pPr>
          <w:hyperlink w:anchor="_Toc55828079" w:history="1">
            <w:r w:rsidRPr="00EB793A">
              <w:rPr>
                <w:rStyle w:val="Hyperlink"/>
                <w:noProof/>
              </w:rPr>
              <w:t>Appendix 10: FAQ For Clients (Partially Reproduced Below)</w:t>
            </w:r>
            <w:r>
              <w:rPr>
                <w:noProof/>
                <w:webHidden/>
              </w:rPr>
              <w:tab/>
            </w:r>
            <w:r>
              <w:rPr>
                <w:noProof/>
                <w:webHidden/>
              </w:rPr>
              <w:fldChar w:fldCharType="begin"/>
            </w:r>
            <w:r>
              <w:rPr>
                <w:noProof/>
                <w:webHidden/>
              </w:rPr>
              <w:instrText xml:space="preserve"> PAGEREF _Toc55828079 \h </w:instrText>
            </w:r>
            <w:r>
              <w:rPr>
                <w:noProof/>
                <w:webHidden/>
              </w:rPr>
            </w:r>
            <w:r>
              <w:rPr>
                <w:noProof/>
                <w:webHidden/>
              </w:rPr>
              <w:fldChar w:fldCharType="separate"/>
            </w:r>
            <w:r>
              <w:rPr>
                <w:noProof/>
                <w:webHidden/>
              </w:rPr>
              <w:t>36</w:t>
            </w:r>
            <w:r>
              <w:rPr>
                <w:noProof/>
                <w:webHidden/>
              </w:rPr>
              <w:fldChar w:fldCharType="end"/>
            </w:r>
          </w:hyperlink>
        </w:p>
        <w:p w14:paraId="16695534" w14:textId="43F5F7EC" w:rsidR="001958C3" w:rsidRDefault="001958C3">
          <w:pPr>
            <w:pStyle w:val="TOC1"/>
            <w:rPr>
              <w:rFonts w:asciiTheme="minorHAnsi" w:hAnsiTheme="minorHAnsi"/>
              <w:noProof/>
              <w:color w:val="auto"/>
              <w:lang w:eastAsia="en-US"/>
            </w:rPr>
          </w:pPr>
          <w:hyperlink w:anchor="_Toc55828080" w:history="1">
            <w:r w:rsidRPr="00EB793A">
              <w:rPr>
                <w:rStyle w:val="Hyperlink"/>
                <w:noProof/>
              </w:rPr>
              <w:t>Appendix 11: Suggested Approach to Use of PPE.</w:t>
            </w:r>
            <w:r>
              <w:rPr>
                <w:noProof/>
                <w:webHidden/>
              </w:rPr>
              <w:tab/>
            </w:r>
            <w:r>
              <w:rPr>
                <w:noProof/>
                <w:webHidden/>
              </w:rPr>
              <w:fldChar w:fldCharType="begin"/>
            </w:r>
            <w:r>
              <w:rPr>
                <w:noProof/>
                <w:webHidden/>
              </w:rPr>
              <w:instrText xml:space="preserve"> PAGEREF _Toc55828080 \h </w:instrText>
            </w:r>
            <w:r>
              <w:rPr>
                <w:noProof/>
                <w:webHidden/>
              </w:rPr>
            </w:r>
            <w:r>
              <w:rPr>
                <w:noProof/>
                <w:webHidden/>
              </w:rPr>
              <w:fldChar w:fldCharType="separate"/>
            </w:r>
            <w:r>
              <w:rPr>
                <w:noProof/>
                <w:webHidden/>
              </w:rPr>
              <w:t>37</w:t>
            </w:r>
            <w:r>
              <w:rPr>
                <w:noProof/>
                <w:webHidden/>
              </w:rPr>
              <w:fldChar w:fldCharType="end"/>
            </w:r>
          </w:hyperlink>
        </w:p>
        <w:p w14:paraId="61F660F0" w14:textId="6F131527" w:rsidR="001958C3" w:rsidRDefault="001958C3">
          <w:pPr>
            <w:pStyle w:val="TOC1"/>
            <w:rPr>
              <w:rFonts w:asciiTheme="minorHAnsi" w:hAnsiTheme="minorHAnsi"/>
              <w:noProof/>
              <w:color w:val="auto"/>
              <w:lang w:eastAsia="en-US"/>
            </w:rPr>
          </w:pPr>
          <w:hyperlink w:anchor="_Toc55828081" w:history="1">
            <w:r w:rsidRPr="00EB793A">
              <w:rPr>
                <w:rStyle w:val="Hyperlink"/>
                <w:noProof/>
              </w:rPr>
              <w:t>Appendix 12: Building A Plan To Re-Open</w:t>
            </w:r>
            <w:r>
              <w:rPr>
                <w:noProof/>
                <w:webHidden/>
              </w:rPr>
              <w:tab/>
            </w:r>
            <w:r>
              <w:rPr>
                <w:noProof/>
                <w:webHidden/>
              </w:rPr>
              <w:fldChar w:fldCharType="begin"/>
            </w:r>
            <w:r>
              <w:rPr>
                <w:noProof/>
                <w:webHidden/>
              </w:rPr>
              <w:instrText xml:space="preserve"> PAGEREF _Toc55828081 \h </w:instrText>
            </w:r>
            <w:r>
              <w:rPr>
                <w:noProof/>
                <w:webHidden/>
              </w:rPr>
            </w:r>
            <w:r>
              <w:rPr>
                <w:noProof/>
                <w:webHidden/>
              </w:rPr>
              <w:fldChar w:fldCharType="separate"/>
            </w:r>
            <w:r>
              <w:rPr>
                <w:noProof/>
                <w:webHidden/>
              </w:rPr>
              <w:t>38</w:t>
            </w:r>
            <w:r>
              <w:rPr>
                <w:noProof/>
                <w:webHidden/>
              </w:rPr>
              <w:fldChar w:fldCharType="end"/>
            </w:r>
          </w:hyperlink>
        </w:p>
        <w:p w14:paraId="43F1D39B" w14:textId="60BD7FCB" w:rsidR="001958C3" w:rsidRDefault="001958C3">
          <w:pPr>
            <w:pStyle w:val="TOC1"/>
            <w:rPr>
              <w:rFonts w:asciiTheme="minorHAnsi" w:hAnsiTheme="minorHAnsi"/>
              <w:noProof/>
              <w:color w:val="auto"/>
              <w:lang w:eastAsia="en-US"/>
            </w:rPr>
          </w:pPr>
          <w:hyperlink w:anchor="_Toc55828082" w:history="1">
            <w:r w:rsidRPr="00EB793A">
              <w:rPr>
                <w:rStyle w:val="Hyperlink"/>
                <w:noProof/>
              </w:rPr>
              <w:t>Appendix 13: The Future Is Here: Ten Steps Shelters Can Take Now To Build Better Animal Services</w:t>
            </w:r>
            <w:r>
              <w:rPr>
                <w:noProof/>
                <w:webHidden/>
              </w:rPr>
              <w:tab/>
            </w:r>
            <w:r>
              <w:rPr>
                <w:noProof/>
                <w:webHidden/>
              </w:rPr>
              <w:fldChar w:fldCharType="begin"/>
            </w:r>
            <w:r>
              <w:rPr>
                <w:noProof/>
                <w:webHidden/>
              </w:rPr>
              <w:instrText xml:space="preserve"> PAGEREF _Toc55828082 \h </w:instrText>
            </w:r>
            <w:r>
              <w:rPr>
                <w:noProof/>
                <w:webHidden/>
              </w:rPr>
            </w:r>
            <w:r>
              <w:rPr>
                <w:noProof/>
                <w:webHidden/>
              </w:rPr>
              <w:fldChar w:fldCharType="separate"/>
            </w:r>
            <w:r>
              <w:rPr>
                <w:noProof/>
                <w:webHidden/>
              </w:rPr>
              <w:t>39</w:t>
            </w:r>
            <w:r>
              <w:rPr>
                <w:noProof/>
                <w:webHidden/>
              </w:rPr>
              <w:fldChar w:fldCharType="end"/>
            </w:r>
          </w:hyperlink>
        </w:p>
        <w:p w14:paraId="2F4FBF92" w14:textId="7873D7CB" w:rsidR="001958C3" w:rsidRDefault="001958C3">
          <w:pPr>
            <w:pStyle w:val="TOC1"/>
            <w:rPr>
              <w:rFonts w:asciiTheme="minorHAnsi" w:hAnsiTheme="minorHAnsi"/>
              <w:noProof/>
              <w:color w:val="auto"/>
              <w:lang w:eastAsia="en-US"/>
            </w:rPr>
          </w:pPr>
          <w:hyperlink w:anchor="_Toc55828083" w:history="1">
            <w:r w:rsidRPr="00EB793A">
              <w:rPr>
                <w:rStyle w:val="Hyperlink"/>
                <w:noProof/>
              </w:rPr>
              <w:t>Appendix 14: Provincial Government Lifts Urgent Care Provision For Veterinary Services (May 14)</w:t>
            </w:r>
            <w:r>
              <w:rPr>
                <w:noProof/>
                <w:webHidden/>
              </w:rPr>
              <w:tab/>
            </w:r>
            <w:r>
              <w:rPr>
                <w:noProof/>
                <w:webHidden/>
              </w:rPr>
              <w:fldChar w:fldCharType="begin"/>
            </w:r>
            <w:r>
              <w:rPr>
                <w:noProof/>
                <w:webHidden/>
              </w:rPr>
              <w:instrText xml:space="preserve"> PAGEREF _Toc55828083 \h </w:instrText>
            </w:r>
            <w:r>
              <w:rPr>
                <w:noProof/>
                <w:webHidden/>
              </w:rPr>
            </w:r>
            <w:r>
              <w:rPr>
                <w:noProof/>
                <w:webHidden/>
              </w:rPr>
              <w:fldChar w:fldCharType="separate"/>
            </w:r>
            <w:r>
              <w:rPr>
                <w:noProof/>
                <w:webHidden/>
              </w:rPr>
              <w:t>40</w:t>
            </w:r>
            <w:r>
              <w:rPr>
                <w:noProof/>
                <w:webHidden/>
              </w:rPr>
              <w:fldChar w:fldCharType="end"/>
            </w:r>
          </w:hyperlink>
        </w:p>
        <w:p w14:paraId="21750AD9" w14:textId="6F55B385" w:rsidR="001958C3" w:rsidRDefault="001958C3">
          <w:pPr>
            <w:pStyle w:val="TOC1"/>
            <w:rPr>
              <w:rFonts w:asciiTheme="minorHAnsi" w:hAnsiTheme="minorHAnsi"/>
              <w:noProof/>
              <w:color w:val="auto"/>
              <w:lang w:eastAsia="en-US"/>
            </w:rPr>
          </w:pPr>
          <w:hyperlink w:anchor="_Toc55828084" w:history="1">
            <w:r w:rsidRPr="00EB793A">
              <w:rPr>
                <w:rStyle w:val="Hyperlink"/>
                <w:rFonts w:eastAsia="Times New Roman"/>
                <w:noProof/>
              </w:rPr>
              <w:t>Appendix 15: Key Points - Ontario Workplace Safety and Prevention Services Guidance for Veterinary Clinics</w:t>
            </w:r>
            <w:r>
              <w:rPr>
                <w:noProof/>
                <w:webHidden/>
              </w:rPr>
              <w:tab/>
            </w:r>
            <w:r>
              <w:rPr>
                <w:noProof/>
                <w:webHidden/>
              </w:rPr>
              <w:fldChar w:fldCharType="begin"/>
            </w:r>
            <w:r>
              <w:rPr>
                <w:noProof/>
                <w:webHidden/>
              </w:rPr>
              <w:instrText xml:space="preserve"> PAGEREF _Toc55828084 \h </w:instrText>
            </w:r>
            <w:r>
              <w:rPr>
                <w:noProof/>
                <w:webHidden/>
              </w:rPr>
            </w:r>
            <w:r>
              <w:rPr>
                <w:noProof/>
                <w:webHidden/>
              </w:rPr>
              <w:fldChar w:fldCharType="separate"/>
            </w:r>
            <w:r>
              <w:rPr>
                <w:noProof/>
                <w:webHidden/>
              </w:rPr>
              <w:t>41</w:t>
            </w:r>
            <w:r>
              <w:rPr>
                <w:noProof/>
                <w:webHidden/>
              </w:rPr>
              <w:fldChar w:fldCharType="end"/>
            </w:r>
          </w:hyperlink>
        </w:p>
        <w:p w14:paraId="222DF343" w14:textId="675F1EE2" w:rsidR="001958C3" w:rsidRDefault="001958C3">
          <w:pPr>
            <w:pStyle w:val="TOC1"/>
            <w:rPr>
              <w:rFonts w:asciiTheme="minorHAnsi" w:hAnsiTheme="minorHAnsi"/>
              <w:noProof/>
              <w:color w:val="auto"/>
              <w:lang w:eastAsia="en-US"/>
            </w:rPr>
          </w:pPr>
          <w:hyperlink w:anchor="_Toc55828085" w:history="1">
            <w:r w:rsidRPr="00EB793A">
              <w:rPr>
                <w:rStyle w:val="Hyperlink"/>
                <w:rFonts w:eastAsia="Times New Roman"/>
                <w:noProof/>
              </w:rPr>
              <w:t>Appendix 16: Toronto’s COVID-19 Status and Risks</w:t>
            </w:r>
            <w:r>
              <w:rPr>
                <w:noProof/>
                <w:webHidden/>
              </w:rPr>
              <w:tab/>
            </w:r>
            <w:r>
              <w:rPr>
                <w:noProof/>
                <w:webHidden/>
              </w:rPr>
              <w:fldChar w:fldCharType="begin"/>
            </w:r>
            <w:r>
              <w:rPr>
                <w:noProof/>
                <w:webHidden/>
              </w:rPr>
              <w:instrText xml:space="preserve"> PAGEREF _Toc55828085 \h </w:instrText>
            </w:r>
            <w:r>
              <w:rPr>
                <w:noProof/>
                <w:webHidden/>
              </w:rPr>
            </w:r>
            <w:r>
              <w:rPr>
                <w:noProof/>
                <w:webHidden/>
              </w:rPr>
              <w:fldChar w:fldCharType="separate"/>
            </w:r>
            <w:r>
              <w:rPr>
                <w:noProof/>
                <w:webHidden/>
              </w:rPr>
              <w:t>43</w:t>
            </w:r>
            <w:r>
              <w:rPr>
                <w:noProof/>
                <w:webHidden/>
              </w:rPr>
              <w:fldChar w:fldCharType="end"/>
            </w:r>
          </w:hyperlink>
        </w:p>
        <w:p w14:paraId="57DA0F4E" w14:textId="53FB2003" w:rsidR="001958C3" w:rsidRDefault="001958C3">
          <w:pPr>
            <w:pStyle w:val="TOC1"/>
            <w:rPr>
              <w:rFonts w:asciiTheme="minorHAnsi" w:hAnsiTheme="minorHAnsi"/>
              <w:noProof/>
              <w:color w:val="auto"/>
              <w:lang w:eastAsia="en-US"/>
            </w:rPr>
          </w:pPr>
          <w:hyperlink w:anchor="_Toc55828086" w:history="1">
            <w:r w:rsidRPr="00EB793A">
              <w:rPr>
                <w:rStyle w:val="Hyperlink"/>
                <w:noProof/>
              </w:rPr>
              <w:t>Key Resources</w:t>
            </w:r>
            <w:r>
              <w:rPr>
                <w:noProof/>
                <w:webHidden/>
              </w:rPr>
              <w:tab/>
            </w:r>
            <w:r>
              <w:rPr>
                <w:noProof/>
                <w:webHidden/>
              </w:rPr>
              <w:fldChar w:fldCharType="begin"/>
            </w:r>
            <w:r>
              <w:rPr>
                <w:noProof/>
                <w:webHidden/>
              </w:rPr>
              <w:instrText xml:space="preserve"> PAGEREF _Toc55828086 \h </w:instrText>
            </w:r>
            <w:r>
              <w:rPr>
                <w:noProof/>
                <w:webHidden/>
              </w:rPr>
            </w:r>
            <w:r>
              <w:rPr>
                <w:noProof/>
                <w:webHidden/>
              </w:rPr>
              <w:fldChar w:fldCharType="separate"/>
            </w:r>
            <w:r>
              <w:rPr>
                <w:noProof/>
                <w:webHidden/>
              </w:rPr>
              <w:t>45</w:t>
            </w:r>
            <w:r>
              <w:rPr>
                <w:noProof/>
                <w:webHidden/>
              </w:rPr>
              <w:fldChar w:fldCharType="end"/>
            </w:r>
          </w:hyperlink>
        </w:p>
        <w:p w14:paraId="45568FB3" w14:textId="638A057D" w:rsidR="00407BA0" w:rsidRPr="00814008" w:rsidRDefault="00031A54" w:rsidP="00407BA0">
          <w:pPr>
            <w:rPr>
              <w:b/>
            </w:rPr>
          </w:pPr>
          <w:r>
            <w:rPr>
              <w:b/>
              <w:bCs/>
              <w:noProof/>
            </w:rPr>
            <w:fldChar w:fldCharType="end"/>
          </w:r>
        </w:p>
      </w:sdtContent>
    </w:sdt>
    <w:p w14:paraId="7F4DDBC0" w14:textId="77777777" w:rsidR="00814008" w:rsidRDefault="00814008" w:rsidP="00814008">
      <w:pPr>
        <w:pStyle w:val="Heading1"/>
      </w:pPr>
      <w:bookmarkStart w:id="0" w:name="_Toc55828047"/>
      <w:r>
        <w:t>Authors</w:t>
      </w:r>
      <w:bookmarkEnd w:id="0"/>
    </w:p>
    <w:p w14:paraId="68F45D58" w14:textId="77777777" w:rsidR="00814008" w:rsidRPr="001C2E56" w:rsidRDefault="00814008" w:rsidP="00814008">
      <w:r w:rsidRPr="001C2E56">
        <w:t>Linda Jacobson BVSc MMedVet PhD</w:t>
      </w:r>
      <w:r>
        <w:t>, Senior Manager, Shelter Medicine Advancement</w:t>
      </w:r>
    </w:p>
    <w:p w14:paraId="01ADD7E8" w14:textId="77777777" w:rsidR="00814008" w:rsidRPr="001C2E56" w:rsidRDefault="00814008" w:rsidP="00814008">
      <w:r w:rsidRPr="001C2E56">
        <w:t>Karen Ward DVM ASPCA Shelte</w:t>
      </w:r>
      <w:r w:rsidRPr="00FA6A5A">
        <w:t>r Fell</w:t>
      </w:r>
      <w:r w:rsidRPr="001C2E56">
        <w:t>ow</w:t>
      </w:r>
      <w:r>
        <w:t>, Chief Veterinary Officer</w:t>
      </w:r>
    </w:p>
    <w:p w14:paraId="05409815" w14:textId="77777777" w:rsidR="00814008" w:rsidRDefault="00814008" w:rsidP="00814008">
      <w:r w:rsidRPr="001C2E56">
        <w:t>Phil Nichols RVT CAWA</w:t>
      </w:r>
      <w:r>
        <w:t>, Chief Operating Officer</w:t>
      </w:r>
    </w:p>
    <w:p w14:paraId="269762D7" w14:textId="77777777" w:rsidR="00A710D6" w:rsidRDefault="00A710D6" w:rsidP="00814008"/>
    <w:p w14:paraId="6F7EA6CB" w14:textId="77777777" w:rsidR="00A710D6" w:rsidRDefault="00A710D6" w:rsidP="00A710D6">
      <w:pPr>
        <w:pStyle w:val="Heading1"/>
      </w:pPr>
      <w:bookmarkStart w:id="1" w:name="_Toc55828048"/>
      <w:r>
        <w:t>Scope</w:t>
      </w:r>
      <w:bookmarkEnd w:id="1"/>
    </w:p>
    <w:p w14:paraId="68D1B72D" w14:textId="77777777" w:rsidR="00A710D6" w:rsidRPr="00C300F0" w:rsidRDefault="00A710D6" w:rsidP="00A710D6">
      <w:pPr>
        <w:numPr>
          <w:ilvl w:val="0"/>
          <w:numId w:val="22"/>
        </w:numPr>
      </w:pPr>
      <w:r>
        <w:t>Create and maintain a roadmap for recovery</w:t>
      </w:r>
    </w:p>
    <w:p w14:paraId="506D15E2" w14:textId="77777777" w:rsidR="00A710D6" w:rsidRDefault="00A710D6" w:rsidP="00A710D6">
      <w:pPr>
        <w:numPr>
          <w:ilvl w:val="0"/>
          <w:numId w:val="22"/>
        </w:numPr>
      </w:pPr>
      <w:r w:rsidRPr="00C300F0">
        <w:t xml:space="preserve">Define prerequisites for </w:t>
      </w:r>
      <w:r>
        <w:t xml:space="preserve">implementation of each Phase and Subphase </w:t>
      </w:r>
    </w:p>
    <w:p w14:paraId="03ED6575" w14:textId="77777777" w:rsidR="00A710D6" w:rsidRPr="00C300F0" w:rsidRDefault="00A710D6" w:rsidP="00A710D6">
      <w:pPr>
        <w:numPr>
          <w:ilvl w:val="0"/>
          <w:numId w:val="22"/>
        </w:numPr>
      </w:pPr>
      <w:r>
        <w:t>Monitor progress</w:t>
      </w:r>
    </w:p>
    <w:p w14:paraId="1F046D2F" w14:textId="77777777" w:rsidR="00814008" w:rsidRDefault="00814008" w:rsidP="0026440E"/>
    <w:p w14:paraId="01F4CFD6" w14:textId="36B7B746" w:rsidR="00814008" w:rsidRPr="00786798" w:rsidRDefault="00922FCD" w:rsidP="00814008">
      <w:pPr>
        <w:pStyle w:val="Heading1"/>
      </w:pPr>
      <w:bookmarkStart w:id="2" w:name="_Toc55828049"/>
      <w:r>
        <w:t>Last Major Revision</w:t>
      </w:r>
      <w:bookmarkEnd w:id="2"/>
    </w:p>
    <w:p w14:paraId="71C37943" w14:textId="1A1D67EC" w:rsidR="0027031C" w:rsidRDefault="0027031C" w:rsidP="00922FCD">
      <w:r>
        <w:t>Sep 29</w:t>
      </w:r>
      <w:r w:rsidR="00A710D6">
        <w:t>, 2020</w:t>
      </w:r>
      <w:r>
        <w:t xml:space="preserve"> –</w:t>
      </w:r>
      <w:r w:rsidR="00922FCD">
        <w:t xml:space="preserve"> </w:t>
      </w:r>
      <w:r>
        <w:t xml:space="preserve">for the Fall </w:t>
      </w:r>
      <w:r w:rsidR="009A1DB1">
        <w:t>wave</w:t>
      </w:r>
    </w:p>
    <w:p w14:paraId="5EFEEB40" w14:textId="77777777" w:rsidR="00814008" w:rsidRDefault="00814008" w:rsidP="0026440E"/>
    <w:p w14:paraId="4ADFFC56" w14:textId="77777777" w:rsidR="00407BA0" w:rsidRPr="00122300" w:rsidRDefault="00407BA0" w:rsidP="00407BA0">
      <w:pPr>
        <w:pStyle w:val="Heading1"/>
      </w:pPr>
      <w:bookmarkStart w:id="3" w:name="_Toc55828050"/>
      <w:r>
        <w:t>Assumptions</w:t>
      </w:r>
      <w:bookmarkEnd w:id="3"/>
    </w:p>
    <w:p w14:paraId="0DE04590" w14:textId="77777777" w:rsidR="00407BA0" w:rsidRPr="00EE790D" w:rsidRDefault="00407BA0" w:rsidP="00407BA0">
      <w:pPr>
        <w:pStyle w:val="ListBullet"/>
        <w:numPr>
          <w:ilvl w:val="0"/>
          <w:numId w:val="21"/>
        </w:numPr>
        <w:rPr>
          <w:b/>
          <w:bCs/>
        </w:rPr>
      </w:pPr>
      <w:r>
        <w:t>The pandemic will persist at least for months and more likely a year or longer, necessitating medium- to long-term changes in mindset and operations.</w:t>
      </w:r>
    </w:p>
    <w:p w14:paraId="6FD96260" w14:textId="77777777" w:rsidR="00407BA0" w:rsidRDefault="00407BA0" w:rsidP="00407BA0">
      <w:pPr>
        <w:pStyle w:val="ListBullet"/>
        <w:numPr>
          <w:ilvl w:val="0"/>
          <w:numId w:val="21"/>
        </w:numPr>
      </w:pPr>
      <w:r>
        <w:t xml:space="preserve">There will be advances and retreats as infection rates rise and fall, necessitating a nimble, flexible and adaptable strategy. </w:t>
      </w:r>
    </w:p>
    <w:p w14:paraId="019FFE81" w14:textId="77777777" w:rsidR="00407BA0" w:rsidRDefault="00407BA0" w:rsidP="00407BA0">
      <w:pPr>
        <w:pStyle w:val="ListBullet"/>
        <w:numPr>
          <w:ilvl w:val="0"/>
          <w:numId w:val="21"/>
        </w:numPr>
      </w:pPr>
      <w:r>
        <w:t xml:space="preserve">There will be rising demand for PPE as businesses re-open. </w:t>
      </w:r>
    </w:p>
    <w:p w14:paraId="71F357A1" w14:textId="77777777" w:rsidR="00407BA0" w:rsidRDefault="00407BA0" w:rsidP="00407BA0">
      <w:pPr>
        <w:pStyle w:val="ListBullet"/>
        <w:numPr>
          <w:ilvl w:val="0"/>
          <w:numId w:val="21"/>
        </w:numPr>
      </w:pPr>
      <w:r>
        <w:t>Infection risk is a product of exposure and time and is highest in confined spaces.</w:t>
      </w:r>
    </w:p>
    <w:p w14:paraId="1F75A13F" w14:textId="77777777" w:rsidR="00407BA0" w:rsidRPr="00EE790D" w:rsidRDefault="00407BA0" w:rsidP="00407BA0">
      <w:pPr>
        <w:pStyle w:val="ListBullet"/>
        <w:numPr>
          <w:ilvl w:val="0"/>
          <w:numId w:val="21"/>
        </w:numPr>
      </w:pPr>
      <w:r>
        <w:t>Anyone might be contagious, whether they are symptomatic or not.</w:t>
      </w:r>
    </w:p>
    <w:p w14:paraId="7EB7A029" w14:textId="77777777" w:rsidR="00407BA0" w:rsidRPr="00EE790D" w:rsidRDefault="00407BA0" w:rsidP="00407BA0">
      <w:pPr>
        <w:pStyle w:val="ListBullet"/>
        <w:numPr>
          <w:ilvl w:val="0"/>
          <w:numId w:val="21"/>
        </w:numPr>
      </w:pPr>
      <w:r>
        <w:t>Human error will put people at risk without behaviour change and robust, updated infection control systems. These will have unavoidable budgetary implications.</w:t>
      </w:r>
    </w:p>
    <w:p w14:paraId="65884086" w14:textId="77777777" w:rsidR="00407BA0" w:rsidRDefault="00407BA0" w:rsidP="00407BA0">
      <w:pPr>
        <w:pStyle w:val="ListBullet"/>
        <w:numPr>
          <w:ilvl w:val="0"/>
          <w:numId w:val="21"/>
        </w:numPr>
      </w:pPr>
      <w:r>
        <w:t>All on-site services will need to be scaled back for foreseeable future, requiring a more streamlined and flexible approach to operations in order to help the maximum number of animals possible.</w:t>
      </w:r>
    </w:p>
    <w:p w14:paraId="372049CB" w14:textId="77777777" w:rsidR="00407BA0" w:rsidRDefault="00407BA0" w:rsidP="00407BA0">
      <w:pPr>
        <w:pStyle w:val="ListBullet"/>
        <w:numPr>
          <w:ilvl w:val="0"/>
          <w:numId w:val="21"/>
        </w:numPr>
      </w:pPr>
      <w:r>
        <w:t xml:space="preserve">New systems that allow contactless and remote service delivery must be maintained for the foreseeable future. </w:t>
      </w:r>
    </w:p>
    <w:p w14:paraId="6CBBC6E9" w14:textId="77777777" w:rsidR="00407BA0" w:rsidRDefault="00407BA0" w:rsidP="00407BA0">
      <w:pPr>
        <w:pStyle w:val="Heading1"/>
      </w:pPr>
      <w:bookmarkStart w:id="4" w:name="_Toc55828051"/>
      <w:r>
        <w:t>Key Considerations</w:t>
      </w:r>
      <w:bookmarkEnd w:id="4"/>
    </w:p>
    <w:p w14:paraId="7ACAD47F" w14:textId="77777777" w:rsidR="00407BA0" w:rsidRDefault="00407BA0" w:rsidP="00407BA0">
      <w:pPr>
        <w:pStyle w:val="ListBullet"/>
        <w:numPr>
          <w:ilvl w:val="0"/>
          <w:numId w:val="23"/>
        </w:numPr>
      </w:pPr>
      <w:r>
        <w:t>On-site staffing capacity is based on the ability to maintain physical distancing as well as keep staff in reserve if teams are isolated/quarantined. All other on-site capacities to follow on-site staffing capacity.</w:t>
      </w:r>
    </w:p>
    <w:p w14:paraId="52471614" w14:textId="77777777" w:rsidR="00407BA0" w:rsidRDefault="00407BA0" w:rsidP="00407BA0">
      <w:pPr>
        <w:pStyle w:val="ListBullet"/>
        <w:numPr>
          <w:ilvl w:val="0"/>
          <w:numId w:val="23"/>
        </w:numPr>
      </w:pPr>
      <w:r>
        <w:t>The number of animals housed in the building must remain as low as possible.</w:t>
      </w:r>
    </w:p>
    <w:p w14:paraId="0C26E68B" w14:textId="77777777" w:rsidR="00407BA0" w:rsidRDefault="00407BA0" w:rsidP="00407BA0">
      <w:pPr>
        <w:pStyle w:val="ListBullet"/>
        <w:numPr>
          <w:ilvl w:val="0"/>
          <w:numId w:val="23"/>
        </w:numPr>
      </w:pPr>
      <w:r>
        <w:t>Physical distancing is the single most important way to prevent human infections.</w:t>
      </w:r>
    </w:p>
    <w:p w14:paraId="4B671DD7" w14:textId="77777777" w:rsidR="00407BA0" w:rsidRDefault="00407BA0" w:rsidP="00407BA0">
      <w:pPr>
        <w:pStyle w:val="ListBullet"/>
        <w:numPr>
          <w:ilvl w:val="0"/>
          <w:numId w:val="23"/>
        </w:numPr>
      </w:pPr>
      <w:r>
        <w:t>Required PPE must be used consistently and correctly, while avoiding unnecessary use of PPE and reusing materials when possible.</w:t>
      </w:r>
    </w:p>
    <w:p w14:paraId="4DF0958D" w14:textId="77777777" w:rsidR="00407BA0" w:rsidRDefault="00407BA0" w:rsidP="00407BA0">
      <w:pPr>
        <w:pStyle w:val="ListBullet"/>
        <w:numPr>
          <w:ilvl w:val="0"/>
          <w:numId w:val="23"/>
        </w:numPr>
      </w:pPr>
      <w:r>
        <w:t xml:space="preserve">On-site processes will be considerably limited and slower than normal because of the need for physical distancing – it is therefore </w:t>
      </w:r>
      <w:r>
        <w:rPr>
          <w:b/>
          <w:bCs/>
        </w:rPr>
        <w:t>imperative</w:t>
      </w:r>
      <w:r>
        <w:t xml:space="preserve"> to maximize efficiency by streamlining processes and quickly adopting appropriate technology.</w:t>
      </w:r>
    </w:p>
    <w:p w14:paraId="21A610E6" w14:textId="77777777" w:rsidR="00407BA0" w:rsidRDefault="00407BA0" w:rsidP="00407BA0">
      <w:pPr>
        <w:pStyle w:val="ListBullet"/>
        <w:numPr>
          <w:ilvl w:val="0"/>
          <w:numId w:val="23"/>
        </w:numPr>
      </w:pPr>
      <w:r>
        <w:t>There is no need to invent the entire wheel, though some reinvention will be needed by each organization. We have quoted many sources here and should consult shelters further down the path and emergency clinics that have maintained operations throughout.</w:t>
      </w:r>
    </w:p>
    <w:p w14:paraId="7AE316C0" w14:textId="77777777" w:rsidR="00407BA0" w:rsidRPr="00C300F0" w:rsidRDefault="00407BA0" w:rsidP="00407BA0">
      <w:pPr>
        <w:pStyle w:val="ListBullet"/>
        <w:numPr>
          <w:ilvl w:val="0"/>
          <w:numId w:val="23"/>
        </w:numPr>
      </w:pPr>
      <w:r>
        <w:t xml:space="preserve">Geographic considerations (higher infection rates in Toronto and the GTA) mean that we should be cautious about expansion of services and not feel pressured to reopen </w:t>
      </w:r>
      <w:r>
        <w:lastRenderedPageBreak/>
        <w:t>services too quickly. New infections in Toronto are stable but not yet consistently decreasing.</w:t>
      </w:r>
    </w:p>
    <w:p w14:paraId="74ECC3BA" w14:textId="77777777" w:rsidR="00407BA0" w:rsidRPr="003B1EA7" w:rsidRDefault="00407BA0" w:rsidP="00407BA0">
      <w:pPr>
        <w:pStyle w:val="Heading1"/>
      </w:pPr>
      <w:bookmarkStart w:id="5" w:name="_Toc55828052"/>
      <w:r>
        <w:t>Regulatory framework</w:t>
      </w:r>
      <w:bookmarkEnd w:id="5"/>
    </w:p>
    <w:p w14:paraId="3A1D99B3" w14:textId="77777777" w:rsidR="00407BA0" w:rsidRDefault="00407BA0" w:rsidP="00407BA0">
      <w:pPr>
        <w:numPr>
          <w:ilvl w:val="0"/>
          <w:numId w:val="20"/>
        </w:numPr>
      </w:pPr>
      <w:r>
        <w:t xml:space="preserve">Ontario </w:t>
      </w:r>
      <w:r w:rsidRPr="00E13C9A">
        <w:t>Occupational Health and Safety Act</w:t>
      </w:r>
    </w:p>
    <w:p w14:paraId="1C9E4DDB" w14:textId="77777777" w:rsidR="00407BA0" w:rsidRPr="00E13C9A" w:rsidRDefault="00407BA0" w:rsidP="00407BA0">
      <w:pPr>
        <w:numPr>
          <w:ilvl w:val="0"/>
          <w:numId w:val="20"/>
        </w:numPr>
      </w:pPr>
      <w:r>
        <w:t>Emergency Measures and Civil Protection Act (EMCPA)</w:t>
      </w:r>
    </w:p>
    <w:p w14:paraId="001D9EA2" w14:textId="77777777" w:rsidR="00407BA0" w:rsidRDefault="00407BA0" w:rsidP="00407BA0">
      <w:pPr>
        <w:numPr>
          <w:ilvl w:val="0"/>
          <w:numId w:val="20"/>
        </w:numPr>
      </w:pPr>
      <w:r w:rsidRPr="00E13C9A">
        <w:t>Directives and guid</w:t>
      </w:r>
      <w:r>
        <w:t>elines</w:t>
      </w:r>
      <w:r w:rsidRPr="00E13C9A">
        <w:t xml:space="preserve"> from </w:t>
      </w:r>
      <w:r>
        <w:t xml:space="preserve">the Ontario </w:t>
      </w:r>
      <w:r w:rsidRPr="00E13C9A">
        <w:t>Chief Medical Officer of Health and Ministry of Health</w:t>
      </w:r>
    </w:p>
    <w:p w14:paraId="4A661561" w14:textId="7F6C8301" w:rsidR="00407BA0" w:rsidRPr="00031A54" w:rsidRDefault="00407BA0" w:rsidP="00031A54">
      <w:pPr>
        <w:numPr>
          <w:ilvl w:val="0"/>
          <w:numId w:val="20"/>
        </w:numPr>
      </w:pPr>
      <w:r>
        <w:t>Veterinarians’ Act, directives from the College of Veterinarians of Ontario and guidelines from the OVMA and CVMA.</w:t>
      </w:r>
    </w:p>
    <w:p w14:paraId="793353B7" w14:textId="323576C2" w:rsidR="00407BA0" w:rsidRDefault="00407BA0" w:rsidP="752A0A82">
      <w:pPr>
        <w:pStyle w:val="Heading1"/>
      </w:pPr>
      <w:bookmarkStart w:id="6" w:name="_Toc55828053"/>
      <w:r>
        <w:t>Species Susceptibility And Pet To Pet Transmission</w:t>
      </w:r>
      <w:bookmarkEnd w:id="6"/>
    </w:p>
    <w:p w14:paraId="6F835F95" w14:textId="00EABFD1" w:rsidR="00407BA0" w:rsidRPr="00031A54" w:rsidRDefault="00407BA0" w:rsidP="00031A54">
      <w:pPr>
        <w:pStyle w:val="ListBullet"/>
        <w:numPr>
          <w:ilvl w:val="0"/>
          <w:numId w:val="0"/>
        </w:numPr>
        <w:ind w:left="216" w:hanging="216"/>
        <w:jc w:val="center"/>
      </w:pPr>
      <w:r w:rsidRPr="003B1EA7">
        <w:t>Humans &gt;&gt;&gt;&gt;&gt;&gt;&gt;&gt;&gt;&gt;&gt;&gt;&gt;&gt;&gt;&gt;&gt; ferrets &gt; hamsters &gt; cats &gt;&gt; dogs</w:t>
      </w:r>
      <w:r>
        <w:t xml:space="preserve"> </w:t>
      </w:r>
    </w:p>
    <w:p w14:paraId="1DF6CE6B" w14:textId="77777777" w:rsidR="00407BA0" w:rsidRPr="00550793" w:rsidRDefault="00407BA0" w:rsidP="00407BA0">
      <w:pPr>
        <w:pStyle w:val="ListBullet"/>
        <w:numPr>
          <w:ilvl w:val="0"/>
          <w:numId w:val="0"/>
        </w:numPr>
      </w:pPr>
      <w:r w:rsidRPr="00550793">
        <w:t xml:space="preserve">It’s important to be aware of </w:t>
      </w:r>
      <w:r>
        <w:t xml:space="preserve">zoonotic disease </w:t>
      </w:r>
      <w:r w:rsidRPr="00550793">
        <w:t>risks but not to ove</w:t>
      </w:r>
      <w:r>
        <w:t>rstate or overinterpret them. This would result in a distraction, when focus is paramount.</w:t>
      </w:r>
    </w:p>
    <w:p w14:paraId="205998F1" w14:textId="77777777" w:rsidR="00407BA0" w:rsidRPr="00122300" w:rsidRDefault="00407BA0" w:rsidP="00407BA0">
      <w:pPr>
        <w:pStyle w:val="Heading1"/>
      </w:pPr>
      <w:bookmarkStart w:id="7" w:name="_Toc55828054"/>
      <w:r>
        <w:t>Strategies To Maintain Physical Distancing</w:t>
      </w:r>
      <w:bookmarkEnd w:id="7"/>
    </w:p>
    <w:p w14:paraId="284D26A0" w14:textId="77777777" w:rsidR="00407BA0" w:rsidRDefault="00407BA0" w:rsidP="00407BA0">
      <w:pPr>
        <w:pStyle w:val="ListBullet"/>
        <w:numPr>
          <w:ilvl w:val="0"/>
          <w:numId w:val="27"/>
        </w:numPr>
      </w:pPr>
      <w:r>
        <w:t>Work off-site</w:t>
      </w:r>
    </w:p>
    <w:p w14:paraId="32CF9022" w14:textId="77777777" w:rsidR="00407BA0" w:rsidRDefault="00407BA0" w:rsidP="00407BA0">
      <w:pPr>
        <w:pStyle w:val="ListBullet"/>
        <w:numPr>
          <w:ilvl w:val="0"/>
          <w:numId w:val="27"/>
        </w:numPr>
      </w:pPr>
      <w:r>
        <w:t>Virtual services and processes</w:t>
      </w:r>
    </w:p>
    <w:p w14:paraId="5FD9312E" w14:textId="77777777" w:rsidR="00407BA0" w:rsidRDefault="00407BA0" w:rsidP="00407BA0">
      <w:pPr>
        <w:pStyle w:val="ListBullet"/>
        <w:numPr>
          <w:ilvl w:val="0"/>
          <w:numId w:val="27"/>
        </w:numPr>
      </w:pPr>
      <w:r>
        <w:t>Curbside transfer</w:t>
      </w:r>
    </w:p>
    <w:p w14:paraId="2A40A0D5" w14:textId="77777777" w:rsidR="00407BA0" w:rsidRDefault="00407BA0" w:rsidP="00407BA0">
      <w:pPr>
        <w:pStyle w:val="ListBullet"/>
        <w:numPr>
          <w:ilvl w:val="0"/>
          <w:numId w:val="27"/>
        </w:numPr>
      </w:pPr>
      <w:r>
        <w:t>Limit numbers of people in the building</w:t>
      </w:r>
    </w:p>
    <w:p w14:paraId="5ED9B087" w14:textId="2D8CDDDE" w:rsidR="00407BA0" w:rsidRPr="00DD08A4" w:rsidRDefault="00407BA0" w:rsidP="00DD08A4">
      <w:pPr>
        <w:pStyle w:val="ListBullet"/>
        <w:numPr>
          <w:ilvl w:val="0"/>
          <w:numId w:val="27"/>
        </w:numPr>
      </w:pPr>
      <w:r>
        <w:t>Plan and prepare beforehand e.g. medical procedures</w:t>
      </w:r>
    </w:p>
    <w:p w14:paraId="61BAE49B" w14:textId="77777777" w:rsidR="00407BA0" w:rsidRPr="00122300" w:rsidRDefault="00407BA0" w:rsidP="00407BA0">
      <w:pPr>
        <w:pStyle w:val="Heading1"/>
      </w:pPr>
      <w:bookmarkStart w:id="8" w:name="_Toc55828055"/>
      <w:r>
        <w:t>Transmission of infection: Snapshot</w:t>
      </w:r>
      <w:bookmarkEnd w:id="8"/>
    </w:p>
    <w:p w14:paraId="59E0EBF8" w14:textId="77777777" w:rsidR="00407BA0" w:rsidRDefault="00407BA0" w:rsidP="00407BA0">
      <w:pPr>
        <w:pStyle w:val="ListBullet"/>
        <w:numPr>
          <w:ilvl w:val="0"/>
          <w:numId w:val="0"/>
        </w:numPr>
        <w:ind w:left="216" w:hanging="216"/>
      </w:pPr>
    </w:p>
    <w:p w14:paraId="24C964E2" w14:textId="77777777" w:rsidR="00407BA0" w:rsidRDefault="00407BA0" w:rsidP="00407BA0">
      <w:pPr>
        <w:pStyle w:val="ListBullet"/>
        <w:numPr>
          <w:ilvl w:val="0"/>
          <w:numId w:val="0"/>
        </w:numPr>
      </w:pPr>
      <w:r>
        <w:t>SARS-CoV-2 is transmitted primarily via aerosol droplets during close, unprotected contact. Most reported cases have been contracted from close direct contact with individuals showing respiratory signs. Presymptomatic and asymptomatic people are also thought to be important sources of infection.</w:t>
      </w:r>
    </w:p>
    <w:p w14:paraId="5D2FF922" w14:textId="77777777" w:rsidR="00407BA0" w:rsidRDefault="00407BA0" w:rsidP="00407BA0">
      <w:pPr>
        <w:pStyle w:val="ListBullet"/>
        <w:numPr>
          <w:ilvl w:val="0"/>
          <w:numId w:val="0"/>
        </w:numPr>
      </w:pPr>
      <w:r>
        <w:t xml:space="preserve">Other likely sources of infection are fomite transmission and potentially aerosols/airborne spread. Note that there is no specific evidence for fomite transmission but it is assumed to occur. </w:t>
      </w:r>
    </w:p>
    <w:p w14:paraId="14756EB0" w14:textId="77777777" w:rsidR="00407BA0" w:rsidRDefault="00407BA0" w:rsidP="00407BA0">
      <w:pPr>
        <w:pStyle w:val="ListBullet"/>
        <w:numPr>
          <w:ilvl w:val="0"/>
          <w:numId w:val="0"/>
        </w:numPr>
        <w:ind w:left="216" w:hanging="216"/>
      </w:pPr>
    </w:p>
    <w:p w14:paraId="78240789" w14:textId="77777777" w:rsidR="00407BA0" w:rsidRDefault="00407BA0" w:rsidP="00407BA0">
      <w:pPr>
        <w:pStyle w:val="ListBullet"/>
        <w:numPr>
          <w:ilvl w:val="0"/>
          <w:numId w:val="0"/>
        </w:numPr>
        <w:ind w:left="216" w:hanging="216"/>
      </w:pPr>
      <w:r>
        <w:rPr>
          <w:noProof/>
        </w:rPr>
        <w:lastRenderedPageBreak/>
        <w:drawing>
          <wp:inline distT="0" distB="0" distL="0" distR="0" wp14:anchorId="6310FAE4" wp14:editId="1D75F7DD">
            <wp:extent cx="5130800" cy="4108450"/>
            <wp:effectExtent l="38100" t="38100" r="50800" b="444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9421C6A" w14:textId="77777777" w:rsidR="00407BA0" w:rsidRDefault="00407BA0" w:rsidP="00407BA0"/>
    <w:p w14:paraId="1848DBE9" w14:textId="77777777" w:rsidR="00407BA0" w:rsidRDefault="00407BA0" w:rsidP="00407BA0">
      <w:pPr>
        <w:jc w:val="center"/>
      </w:pPr>
    </w:p>
    <w:p w14:paraId="3E294579" w14:textId="77777777" w:rsidR="00407BA0" w:rsidRDefault="00407BA0" w:rsidP="00407BA0">
      <w:pPr>
        <w:jc w:val="center"/>
        <w:rPr>
          <w:sz w:val="36"/>
          <w:szCs w:val="36"/>
        </w:rPr>
      </w:pPr>
      <w:r w:rsidRPr="00CB0FA2">
        <w:rPr>
          <w:sz w:val="36"/>
          <w:szCs w:val="36"/>
        </w:rPr>
        <w:t xml:space="preserve">Risk </w:t>
      </w:r>
      <w:r>
        <w:rPr>
          <w:sz w:val="36"/>
          <w:szCs w:val="36"/>
        </w:rPr>
        <w:t>=</w:t>
      </w:r>
      <w:r w:rsidRPr="00CB0FA2">
        <w:rPr>
          <w:sz w:val="36"/>
          <w:szCs w:val="36"/>
        </w:rPr>
        <w:t xml:space="preserve"> exposure </w:t>
      </w:r>
      <w:r>
        <w:rPr>
          <w:sz w:val="36"/>
          <w:szCs w:val="36"/>
        </w:rPr>
        <w:t>x</w:t>
      </w:r>
      <w:r w:rsidRPr="00CB0FA2">
        <w:rPr>
          <w:sz w:val="36"/>
          <w:szCs w:val="36"/>
        </w:rPr>
        <w:t xml:space="preserve"> time</w:t>
      </w:r>
    </w:p>
    <w:p w14:paraId="505B05E7" w14:textId="77777777" w:rsidR="00407BA0" w:rsidRDefault="00407BA0" w:rsidP="00407BA0">
      <w:pPr>
        <w:pStyle w:val="ListBullet"/>
        <w:numPr>
          <w:ilvl w:val="0"/>
          <w:numId w:val="0"/>
        </w:numPr>
      </w:pPr>
    </w:p>
    <w:p w14:paraId="4EFE4BAE" w14:textId="77777777" w:rsidR="00407BA0" w:rsidRPr="00CB0FA2" w:rsidRDefault="00407BA0" w:rsidP="00407BA0">
      <w:pPr>
        <w:rPr>
          <w:rFonts w:asciiTheme="majorHAnsi" w:eastAsiaTheme="majorEastAsia" w:hAnsiTheme="majorHAnsi" w:cstheme="majorBidi"/>
          <w:b/>
          <w:bCs/>
          <w:caps/>
          <w:color w:val="FFFFFF" w:themeColor="background1"/>
          <w:sz w:val="36"/>
          <w:szCs w:val="36"/>
        </w:rPr>
      </w:pPr>
      <w:r w:rsidRPr="00CB0FA2">
        <w:rPr>
          <w:sz w:val="36"/>
          <w:szCs w:val="36"/>
        </w:rPr>
        <w:br w:type="page"/>
      </w:r>
    </w:p>
    <w:p w14:paraId="76AB08ED" w14:textId="3EEC4315" w:rsidR="00407BA0" w:rsidRDefault="00407BA0" w:rsidP="00407BA0">
      <w:pPr>
        <w:pStyle w:val="ListBullet"/>
        <w:numPr>
          <w:ilvl w:val="0"/>
          <w:numId w:val="0"/>
        </w:numPr>
      </w:pPr>
    </w:p>
    <w:p w14:paraId="08D65845" w14:textId="2205082A" w:rsidR="00584854" w:rsidRDefault="00584854" w:rsidP="00407BA0">
      <w:pPr>
        <w:pStyle w:val="ListBullet"/>
        <w:numPr>
          <w:ilvl w:val="0"/>
          <w:numId w:val="0"/>
        </w:numPr>
      </w:pPr>
    </w:p>
    <w:p w14:paraId="3616F678" w14:textId="77777777" w:rsidR="00584854" w:rsidRDefault="00584854" w:rsidP="00407BA0">
      <w:pPr>
        <w:pStyle w:val="ListBullet"/>
        <w:numPr>
          <w:ilvl w:val="0"/>
          <w:numId w:val="0"/>
        </w:numPr>
      </w:pPr>
    </w:p>
    <w:p w14:paraId="1A826F4D" w14:textId="77777777" w:rsidR="00407BA0" w:rsidRDefault="00407BA0" w:rsidP="00407BA0">
      <w:pPr>
        <w:pStyle w:val="ListBullet"/>
        <w:numPr>
          <w:ilvl w:val="0"/>
          <w:numId w:val="0"/>
        </w:numPr>
      </w:pPr>
      <w:r>
        <w:rPr>
          <w:noProof/>
        </w:rPr>
        <w:drawing>
          <wp:inline distT="0" distB="0" distL="0" distR="0" wp14:anchorId="51B29680" wp14:editId="4B4495B3">
            <wp:extent cx="5854700" cy="5461000"/>
            <wp:effectExtent l="0" t="0" r="0" b="63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8F4928D" w14:textId="77777777" w:rsidR="00407BA0" w:rsidRDefault="00407BA0" w:rsidP="00407BA0">
      <w:pPr>
        <w:pStyle w:val="ListBullet"/>
        <w:numPr>
          <w:ilvl w:val="0"/>
          <w:numId w:val="0"/>
        </w:numPr>
      </w:pPr>
    </w:p>
    <w:p w14:paraId="7E2F5F85" w14:textId="77777777" w:rsidR="00584854" w:rsidRDefault="00584854" w:rsidP="00407BA0">
      <w:pPr>
        <w:pStyle w:val="ListBullet"/>
        <w:numPr>
          <w:ilvl w:val="0"/>
          <w:numId w:val="0"/>
        </w:numPr>
        <w:jc w:val="center"/>
      </w:pPr>
    </w:p>
    <w:p w14:paraId="79A6D9D3" w14:textId="29FA30D0" w:rsidR="00407BA0" w:rsidRDefault="00407BA0" w:rsidP="00407BA0">
      <w:pPr>
        <w:pStyle w:val="ListBullet"/>
        <w:numPr>
          <w:ilvl w:val="0"/>
          <w:numId w:val="0"/>
        </w:numPr>
        <w:jc w:val="center"/>
      </w:pPr>
      <w:r>
        <w:t xml:space="preserve">“Skip one, and the ‘treatment’ won’t work. </w:t>
      </w:r>
      <w:r w:rsidRPr="00084889">
        <w:t>But, when taken together, and taken seriously, they shut down the virus.</w:t>
      </w:r>
      <w:r>
        <w:t xml:space="preserve">” </w:t>
      </w:r>
    </w:p>
    <w:p w14:paraId="10FF731C" w14:textId="77777777" w:rsidR="00407BA0" w:rsidRDefault="00407BA0" w:rsidP="00407BA0">
      <w:pPr>
        <w:pStyle w:val="ListBullet"/>
        <w:numPr>
          <w:ilvl w:val="0"/>
          <w:numId w:val="0"/>
        </w:numPr>
        <w:jc w:val="center"/>
        <w:sectPr w:rsidR="00407BA0" w:rsidSect="000F733D">
          <w:pgSz w:w="12240" w:h="15840"/>
          <w:pgMar w:top="1440" w:right="2835" w:bottom="1797" w:left="1440" w:header="720" w:footer="720" w:gutter="0"/>
          <w:pgNumType w:start="1"/>
          <w:cols w:space="720"/>
          <w:docGrid w:linePitch="360"/>
        </w:sectPr>
      </w:pPr>
      <w:r>
        <w:t>– Atul Gawande</w:t>
      </w:r>
    </w:p>
    <w:p w14:paraId="512EA7D4" w14:textId="09241A6D" w:rsidR="00407BA0" w:rsidRPr="00122300" w:rsidRDefault="00373D0B" w:rsidP="00407BA0">
      <w:pPr>
        <w:pStyle w:val="Heading1"/>
        <w:ind w:right="2742"/>
      </w:pPr>
      <w:bookmarkStart w:id="9" w:name="_Toc55828056"/>
      <w:r>
        <w:lastRenderedPageBreak/>
        <w:t>Phases of Resumption and Expansion</w:t>
      </w:r>
      <w:bookmarkEnd w:id="9"/>
    </w:p>
    <w:p w14:paraId="613834EA" w14:textId="77777777" w:rsidR="00A65122" w:rsidRDefault="00A65122" w:rsidP="00407BA0">
      <w:pPr>
        <w:pStyle w:val="ListBullet"/>
        <w:numPr>
          <w:ilvl w:val="0"/>
          <w:numId w:val="0"/>
        </w:numPr>
      </w:pPr>
    </w:p>
    <w:p w14:paraId="3F6B450E" w14:textId="0E3D5024" w:rsidR="00407BA0" w:rsidRDefault="00407BA0" w:rsidP="00407BA0">
      <w:pPr>
        <w:pStyle w:val="ListBullet"/>
        <w:numPr>
          <w:ilvl w:val="0"/>
          <w:numId w:val="0"/>
        </w:numPr>
      </w:pPr>
      <w:r>
        <w:t xml:space="preserve">We listed THS services and scored each based on priority and risk. This classification determines the sequence in which to expand or resume services. </w:t>
      </w:r>
    </w:p>
    <w:p w14:paraId="1FE9B03F" w14:textId="3582FB51" w:rsidR="00A02CF8" w:rsidRDefault="00A02CF8" w:rsidP="00407BA0">
      <w:pPr>
        <w:pStyle w:val="ListBullet"/>
        <w:numPr>
          <w:ilvl w:val="0"/>
          <w:numId w:val="0"/>
        </w:numPr>
      </w:pPr>
      <w:r w:rsidRPr="00A65122">
        <w:rPr>
          <w:b/>
          <w:bCs/>
        </w:rPr>
        <w:t>Fall 2020 update</w:t>
      </w:r>
      <w:r>
        <w:t xml:space="preserve"> – reviewed all the Phases </w:t>
      </w:r>
      <w:r w:rsidR="000E726B">
        <w:t xml:space="preserve">and Stages </w:t>
      </w:r>
      <w:r>
        <w:t>and reclassified some of the</w:t>
      </w:r>
      <w:r w:rsidR="000E726B">
        <w:t>m based on what we know now and on adjusted priorities.</w:t>
      </w:r>
    </w:p>
    <w:p w14:paraId="11450A12" w14:textId="77777777" w:rsidR="00407BA0" w:rsidRDefault="00407BA0" w:rsidP="00407BA0">
      <w:pPr>
        <w:pStyle w:val="ListBullet"/>
        <w:numPr>
          <w:ilvl w:val="0"/>
          <w:numId w:val="0"/>
        </w:numPr>
      </w:pPr>
    </w:p>
    <w:tbl>
      <w:tblPr>
        <w:tblStyle w:val="TableGrid"/>
        <w:tblW w:w="0" w:type="auto"/>
        <w:tblLook w:val="04A0" w:firstRow="1" w:lastRow="0" w:firstColumn="1" w:lastColumn="0" w:noHBand="0" w:noVBand="1"/>
      </w:tblPr>
      <w:tblGrid>
        <w:gridCol w:w="1530"/>
        <w:gridCol w:w="7679"/>
      </w:tblGrid>
      <w:tr w:rsidR="00407BA0" w14:paraId="7E6027DA" w14:textId="77777777" w:rsidTr="00584854">
        <w:trPr>
          <w:trHeight w:val="760"/>
        </w:trPr>
        <w:tc>
          <w:tcPr>
            <w:tcW w:w="1530" w:type="dxa"/>
            <w:vAlign w:val="center"/>
          </w:tcPr>
          <w:p w14:paraId="20A0222B" w14:textId="77777777" w:rsidR="00407BA0" w:rsidRPr="004F3A14" w:rsidRDefault="00407BA0" w:rsidP="00584854">
            <w:pPr>
              <w:pStyle w:val="ListBullet"/>
              <w:numPr>
                <w:ilvl w:val="0"/>
                <w:numId w:val="0"/>
              </w:numPr>
              <w:jc w:val="center"/>
              <w:rPr>
                <w:b/>
                <w:bCs/>
              </w:rPr>
            </w:pPr>
            <w:r w:rsidRPr="004F3A14">
              <w:rPr>
                <w:b/>
                <w:bCs/>
              </w:rPr>
              <w:t>Priority</w:t>
            </w:r>
          </w:p>
        </w:tc>
        <w:tc>
          <w:tcPr>
            <w:tcW w:w="7679" w:type="dxa"/>
            <w:vAlign w:val="center"/>
          </w:tcPr>
          <w:p w14:paraId="3A4B85FE" w14:textId="77777777" w:rsidR="00407BA0" w:rsidRPr="004F3A14" w:rsidRDefault="00407BA0" w:rsidP="00584854">
            <w:pPr>
              <w:pStyle w:val="ListBullet"/>
              <w:numPr>
                <w:ilvl w:val="0"/>
                <w:numId w:val="0"/>
              </w:numPr>
              <w:jc w:val="center"/>
              <w:rPr>
                <w:b/>
                <w:bCs/>
              </w:rPr>
            </w:pPr>
            <w:r w:rsidRPr="004F3A14">
              <w:rPr>
                <w:b/>
                <w:bCs/>
              </w:rPr>
              <w:t>Criteria</w:t>
            </w:r>
          </w:p>
        </w:tc>
      </w:tr>
      <w:tr w:rsidR="00407BA0" w:rsidRPr="004F3A14" w14:paraId="418A66ED" w14:textId="77777777" w:rsidTr="00584854">
        <w:trPr>
          <w:trHeight w:val="760"/>
        </w:trPr>
        <w:tc>
          <w:tcPr>
            <w:tcW w:w="1530" w:type="dxa"/>
            <w:shd w:val="clear" w:color="auto" w:fill="D6EAAF" w:themeFill="accent1" w:themeFillTint="66"/>
            <w:vAlign w:val="center"/>
          </w:tcPr>
          <w:p w14:paraId="49E5DA72" w14:textId="77777777" w:rsidR="00407BA0" w:rsidRDefault="00407BA0" w:rsidP="00584854">
            <w:pPr>
              <w:pStyle w:val="ListBullet"/>
              <w:numPr>
                <w:ilvl w:val="0"/>
                <w:numId w:val="0"/>
              </w:numPr>
            </w:pPr>
            <w:r>
              <w:t>High</w:t>
            </w:r>
          </w:p>
        </w:tc>
        <w:tc>
          <w:tcPr>
            <w:tcW w:w="7679" w:type="dxa"/>
            <w:vAlign w:val="center"/>
          </w:tcPr>
          <w:p w14:paraId="11FA11D2" w14:textId="77777777" w:rsidR="00407BA0" w:rsidRPr="00817171" w:rsidRDefault="00407BA0" w:rsidP="00584854">
            <w:pPr>
              <w:rPr>
                <w:rFonts w:cs="Calibri"/>
              </w:rPr>
            </w:pPr>
            <w:r w:rsidRPr="00817171">
              <w:rPr>
                <w:rFonts w:cs="Calibri"/>
              </w:rPr>
              <w:t>Core to our mission, essential shelter service, essential to animal welfare</w:t>
            </w:r>
          </w:p>
        </w:tc>
      </w:tr>
      <w:tr w:rsidR="00407BA0" w:rsidRPr="004F3A14" w14:paraId="7C1D4DE6" w14:textId="77777777" w:rsidTr="00584854">
        <w:trPr>
          <w:trHeight w:val="760"/>
        </w:trPr>
        <w:tc>
          <w:tcPr>
            <w:tcW w:w="1530" w:type="dxa"/>
            <w:shd w:val="clear" w:color="auto" w:fill="FFC000"/>
            <w:vAlign w:val="center"/>
          </w:tcPr>
          <w:p w14:paraId="759B706E" w14:textId="77777777" w:rsidR="00407BA0" w:rsidRDefault="00407BA0" w:rsidP="00584854">
            <w:pPr>
              <w:pStyle w:val="ListBullet"/>
              <w:numPr>
                <w:ilvl w:val="0"/>
                <w:numId w:val="0"/>
              </w:numPr>
            </w:pPr>
            <w:r>
              <w:t>Medium</w:t>
            </w:r>
          </w:p>
        </w:tc>
        <w:tc>
          <w:tcPr>
            <w:tcW w:w="7679" w:type="dxa"/>
            <w:vAlign w:val="center"/>
          </w:tcPr>
          <w:p w14:paraId="67352019" w14:textId="77777777" w:rsidR="00407BA0" w:rsidRPr="00817171" w:rsidRDefault="00407BA0" w:rsidP="00584854">
            <w:pPr>
              <w:rPr>
                <w:rFonts w:cs="Calibri"/>
              </w:rPr>
            </w:pPr>
            <w:r w:rsidRPr="00817171">
              <w:rPr>
                <w:rFonts w:cs="Calibri"/>
              </w:rPr>
              <w:t>Important to our mission but not essential</w:t>
            </w:r>
          </w:p>
        </w:tc>
      </w:tr>
      <w:tr w:rsidR="00407BA0" w:rsidRPr="004F3A14" w14:paraId="2D3930BA" w14:textId="77777777" w:rsidTr="00584854">
        <w:trPr>
          <w:trHeight w:val="760"/>
        </w:trPr>
        <w:tc>
          <w:tcPr>
            <w:tcW w:w="1530" w:type="dxa"/>
            <w:shd w:val="clear" w:color="auto" w:fill="FF0000"/>
            <w:vAlign w:val="center"/>
          </w:tcPr>
          <w:p w14:paraId="0B426333" w14:textId="77777777" w:rsidR="00407BA0" w:rsidRDefault="00407BA0" w:rsidP="00584854">
            <w:pPr>
              <w:pStyle w:val="ListBullet"/>
              <w:numPr>
                <w:ilvl w:val="0"/>
                <w:numId w:val="0"/>
              </w:numPr>
            </w:pPr>
            <w:r>
              <w:t>Low</w:t>
            </w:r>
          </w:p>
        </w:tc>
        <w:tc>
          <w:tcPr>
            <w:tcW w:w="7679" w:type="dxa"/>
            <w:vAlign w:val="center"/>
          </w:tcPr>
          <w:p w14:paraId="0CE44BB6" w14:textId="77777777" w:rsidR="00407BA0" w:rsidRPr="00817171" w:rsidRDefault="00407BA0" w:rsidP="00584854">
            <w:pPr>
              <w:rPr>
                <w:rFonts w:cs="Calibri"/>
              </w:rPr>
            </w:pPr>
            <w:r w:rsidRPr="00817171">
              <w:rPr>
                <w:rFonts w:cs="Calibri"/>
              </w:rPr>
              <w:t>Could still support our mission without these services or could continue them in a different way</w:t>
            </w:r>
          </w:p>
        </w:tc>
      </w:tr>
    </w:tbl>
    <w:p w14:paraId="060F1E79" w14:textId="77777777" w:rsidR="00407BA0" w:rsidRDefault="00407BA0" w:rsidP="00407BA0">
      <w:pPr>
        <w:pStyle w:val="ListBullet"/>
        <w:numPr>
          <w:ilvl w:val="0"/>
          <w:numId w:val="0"/>
        </w:numPr>
      </w:pPr>
    </w:p>
    <w:tbl>
      <w:tblPr>
        <w:tblStyle w:val="TableGrid"/>
        <w:tblW w:w="0" w:type="auto"/>
        <w:tblLook w:val="04A0" w:firstRow="1" w:lastRow="0" w:firstColumn="1" w:lastColumn="0" w:noHBand="0" w:noVBand="1"/>
      </w:tblPr>
      <w:tblGrid>
        <w:gridCol w:w="1528"/>
        <w:gridCol w:w="7681"/>
      </w:tblGrid>
      <w:tr w:rsidR="00407BA0" w14:paraId="78D8550B" w14:textId="77777777" w:rsidTr="00584854">
        <w:trPr>
          <w:trHeight w:val="759"/>
        </w:trPr>
        <w:tc>
          <w:tcPr>
            <w:tcW w:w="1528" w:type="dxa"/>
            <w:vAlign w:val="center"/>
          </w:tcPr>
          <w:p w14:paraId="0D10C5B4" w14:textId="77777777" w:rsidR="00407BA0" w:rsidRPr="004F3A14" w:rsidRDefault="00407BA0" w:rsidP="00584854">
            <w:pPr>
              <w:pStyle w:val="ListBullet"/>
              <w:numPr>
                <w:ilvl w:val="0"/>
                <w:numId w:val="0"/>
              </w:numPr>
              <w:jc w:val="center"/>
              <w:rPr>
                <w:b/>
                <w:bCs/>
              </w:rPr>
            </w:pPr>
            <w:r w:rsidRPr="004F3A14">
              <w:rPr>
                <w:b/>
                <w:bCs/>
              </w:rPr>
              <w:t>Risk to people</w:t>
            </w:r>
          </w:p>
        </w:tc>
        <w:tc>
          <w:tcPr>
            <w:tcW w:w="7681" w:type="dxa"/>
            <w:vAlign w:val="center"/>
          </w:tcPr>
          <w:p w14:paraId="577D3147" w14:textId="77777777" w:rsidR="00407BA0" w:rsidRPr="004F3A14" w:rsidRDefault="00407BA0" w:rsidP="00584854">
            <w:pPr>
              <w:pStyle w:val="ListBullet"/>
              <w:numPr>
                <w:ilvl w:val="0"/>
                <w:numId w:val="0"/>
              </w:numPr>
              <w:jc w:val="center"/>
              <w:rPr>
                <w:b/>
                <w:bCs/>
              </w:rPr>
            </w:pPr>
            <w:r w:rsidRPr="004F3A14">
              <w:rPr>
                <w:b/>
                <w:bCs/>
              </w:rPr>
              <w:t>Criteria</w:t>
            </w:r>
          </w:p>
        </w:tc>
      </w:tr>
      <w:tr w:rsidR="00407BA0" w14:paraId="12ADACD3" w14:textId="77777777" w:rsidTr="00584854">
        <w:trPr>
          <w:trHeight w:val="759"/>
        </w:trPr>
        <w:tc>
          <w:tcPr>
            <w:tcW w:w="1528" w:type="dxa"/>
            <w:shd w:val="clear" w:color="auto" w:fill="D6EAAF" w:themeFill="accent1" w:themeFillTint="66"/>
            <w:vAlign w:val="center"/>
          </w:tcPr>
          <w:p w14:paraId="1E43888D" w14:textId="77777777" w:rsidR="00407BA0" w:rsidRDefault="00407BA0" w:rsidP="00584854">
            <w:pPr>
              <w:pStyle w:val="ListBullet"/>
              <w:numPr>
                <w:ilvl w:val="0"/>
                <w:numId w:val="0"/>
              </w:numPr>
            </w:pPr>
            <w:r>
              <w:t>Low</w:t>
            </w:r>
          </w:p>
        </w:tc>
        <w:tc>
          <w:tcPr>
            <w:tcW w:w="7681" w:type="dxa"/>
            <w:vAlign w:val="center"/>
          </w:tcPr>
          <w:p w14:paraId="1FDA3EF3" w14:textId="77777777" w:rsidR="00407BA0" w:rsidRPr="00817171" w:rsidRDefault="00407BA0" w:rsidP="00584854">
            <w:pPr>
              <w:rPr>
                <w:rFonts w:cs="Calibri"/>
              </w:rPr>
            </w:pPr>
            <w:r w:rsidRPr="00817171">
              <w:rPr>
                <w:rFonts w:cs="Calibri"/>
              </w:rPr>
              <w:t>Can deliver service virtually or remotely, or only 1 or 2 points of contact that can be curbside</w:t>
            </w:r>
          </w:p>
        </w:tc>
      </w:tr>
      <w:tr w:rsidR="00407BA0" w14:paraId="6EA51EE7" w14:textId="77777777" w:rsidTr="00584854">
        <w:trPr>
          <w:trHeight w:val="759"/>
        </w:trPr>
        <w:tc>
          <w:tcPr>
            <w:tcW w:w="1528" w:type="dxa"/>
            <w:shd w:val="clear" w:color="auto" w:fill="FFC000"/>
            <w:vAlign w:val="center"/>
          </w:tcPr>
          <w:p w14:paraId="2BCBC523" w14:textId="77777777" w:rsidR="00407BA0" w:rsidRDefault="00407BA0" w:rsidP="00584854">
            <w:pPr>
              <w:pStyle w:val="ListBullet"/>
              <w:numPr>
                <w:ilvl w:val="0"/>
                <w:numId w:val="0"/>
              </w:numPr>
            </w:pPr>
            <w:r>
              <w:t>Medium</w:t>
            </w:r>
          </w:p>
        </w:tc>
        <w:tc>
          <w:tcPr>
            <w:tcW w:w="7681" w:type="dxa"/>
            <w:vAlign w:val="center"/>
          </w:tcPr>
          <w:p w14:paraId="4356A92E" w14:textId="77777777" w:rsidR="00407BA0" w:rsidRPr="00817171" w:rsidRDefault="00407BA0" w:rsidP="00584854">
            <w:pPr>
              <w:rPr>
                <w:rFonts w:cs="Calibri"/>
              </w:rPr>
            </w:pPr>
            <w:r w:rsidRPr="00817171">
              <w:rPr>
                <w:rFonts w:cs="Calibri"/>
              </w:rPr>
              <w:t>Service delivery is in-person and in-facility, but able to maintain distancing or very brief breaks in distancing, 1-on-1</w:t>
            </w:r>
          </w:p>
        </w:tc>
      </w:tr>
      <w:tr w:rsidR="00407BA0" w14:paraId="1FE8A8C9" w14:textId="77777777" w:rsidTr="00584854">
        <w:trPr>
          <w:trHeight w:val="759"/>
        </w:trPr>
        <w:tc>
          <w:tcPr>
            <w:tcW w:w="1528" w:type="dxa"/>
            <w:shd w:val="clear" w:color="auto" w:fill="FF0000"/>
            <w:vAlign w:val="center"/>
          </w:tcPr>
          <w:p w14:paraId="4F9F71E9" w14:textId="77777777" w:rsidR="00407BA0" w:rsidRDefault="00407BA0" w:rsidP="00584854">
            <w:pPr>
              <w:pStyle w:val="ListBullet"/>
              <w:numPr>
                <w:ilvl w:val="0"/>
                <w:numId w:val="0"/>
              </w:numPr>
            </w:pPr>
            <w:r>
              <w:t>High</w:t>
            </w:r>
          </w:p>
        </w:tc>
        <w:tc>
          <w:tcPr>
            <w:tcW w:w="7681" w:type="dxa"/>
            <w:vAlign w:val="center"/>
          </w:tcPr>
          <w:p w14:paraId="32E1EA5C" w14:textId="77777777" w:rsidR="00407BA0" w:rsidRPr="00817171" w:rsidRDefault="00407BA0" w:rsidP="00584854">
            <w:pPr>
              <w:rPr>
                <w:rFonts w:cs="Calibri"/>
              </w:rPr>
            </w:pPr>
            <w:r w:rsidRPr="00817171">
              <w:rPr>
                <w:rFonts w:cs="Calibri"/>
              </w:rPr>
              <w:t>Service delivery is in-person or in-facility (or other confined space), unable to maintain physical distancing, extended process/procedure, groups</w:t>
            </w:r>
          </w:p>
        </w:tc>
      </w:tr>
    </w:tbl>
    <w:p w14:paraId="3B9FE6EF" w14:textId="2C6C2004" w:rsidR="00F670F5" w:rsidRDefault="00F670F5" w:rsidP="00407BA0">
      <w:pPr>
        <w:pStyle w:val="ListBullet"/>
        <w:numPr>
          <w:ilvl w:val="0"/>
          <w:numId w:val="0"/>
        </w:numPr>
      </w:pPr>
    </w:p>
    <w:p w14:paraId="0E13E606" w14:textId="4D7F775E" w:rsidR="00407BA0" w:rsidRDefault="00F670F5" w:rsidP="00F670F5">
      <w:r>
        <w:br w:type="page"/>
      </w:r>
    </w:p>
    <w:p w14:paraId="35C6116C" w14:textId="1CE68500" w:rsidR="00965DBE" w:rsidRPr="00122300" w:rsidRDefault="00965DBE" w:rsidP="00965DBE">
      <w:pPr>
        <w:pStyle w:val="Heading1"/>
        <w:ind w:right="2742"/>
      </w:pPr>
      <w:bookmarkStart w:id="10" w:name="_Toc55828057"/>
      <w:r>
        <w:lastRenderedPageBreak/>
        <w:t>Contingency Planning</w:t>
      </w:r>
      <w:r w:rsidR="00B86F53">
        <w:t xml:space="preserve"> for </w:t>
      </w:r>
      <w:r w:rsidR="00EB39A1">
        <w:t>Fall 2020</w:t>
      </w:r>
      <w:r w:rsidR="00B86F53">
        <w:t xml:space="preserve"> in Ontario</w:t>
      </w:r>
      <w:bookmarkEnd w:id="10"/>
    </w:p>
    <w:p w14:paraId="78406831" w14:textId="77777777" w:rsidR="00B86F53" w:rsidRDefault="00B86F53" w:rsidP="00407BA0">
      <w:pPr>
        <w:pStyle w:val="ListBullet"/>
        <w:numPr>
          <w:ilvl w:val="0"/>
          <w:numId w:val="0"/>
        </w:numPr>
        <w:rPr>
          <w:b/>
          <w:bCs/>
        </w:rPr>
      </w:pPr>
    </w:p>
    <w:p w14:paraId="4989EF8C" w14:textId="77777777" w:rsidR="005A3704" w:rsidRDefault="007A154E" w:rsidP="00407BA0">
      <w:pPr>
        <w:pStyle w:val="ListBullet"/>
        <w:numPr>
          <w:ilvl w:val="0"/>
          <w:numId w:val="0"/>
        </w:numPr>
        <w:rPr>
          <w:b/>
          <w:bCs/>
        </w:rPr>
      </w:pPr>
      <w:r w:rsidRPr="007A154E">
        <w:rPr>
          <w:b/>
          <w:bCs/>
        </w:rPr>
        <w:t>Background</w:t>
      </w:r>
      <w:r w:rsidR="005A3704">
        <w:rPr>
          <w:b/>
          <w:bCs/>
        </w:rPr>
        <w:t xml:space="preserve"> </w:t>
      </w:r>
    </w:p>
    <w:p w14:paraId="5D8D6B65" w14:textId="7E1C609F" w:rsidR="007A154E" w:rsidRDefault="005A3704" w:rsidP="00407BA0">
      <w:pPr>
        <w:pStyle w:val="ListBullet"/>
        <w:numPr>
          <w:ilvl w:val="0"/>
          <w:numId w:val="0"/>
        </w:numPr>
      </w:pPr>
      <w:r w:rsidRPr="005A3704">
        <w:t>August 11, 2020</w:t>
      </w:r>
      <w:r w:rsidR="005937AB">
        <w:t>; updated 22 September LJ</w:t>
      </w:r>
    </w:p>
    <w:p w14:paraId="21B3A0A2" w14:textId="77777777" w:rsidR="005937AB" w:rsidRPr="005A3704" w:rsidRDefault="005937AB" w:rsidP="00407BA0">
      <w:pPr>
        <w:pStyle w:val="ListBullet"/>
        <w:numPr>
          <w:ilvl w:val="0"/>
          <w:numId w:val="0"/>
        </w:numPr>
      </w:pPr>
    </w:p>
    <w:p w14:paraId="2A4E0EB0" w14:textId="77777777" w:rsidR="00783378" w:rsidRDefault="00783378" w:rsidP="00783378">
      <w:pPr>
        <w:rPr>
          <w:b/>
          <w:bCs/>
        </w:rPr>
      </w:pPr>
      <w:r w:rsidRPr="00F701D1">
        <w:rPr>
          <w:b/>
          <w:bCs/>
        </w:rPr>
        <w:t>“This is a moment that demands the full force of our imagination.” – Ed Wong</w:t>
      </w:r>
    </w:p>
    <w:p w14:paraId="2AEA702D" w14:textId="77777777" w:rsidR="00D333F3" w:rsidRDefault="00D333F3" w:rsidP="00407BA0">
      <w:pPr>
        <w:pStyle w:val="ListBullet"/>
        <w:numPr>
          <w:ilvl w:val="0"/>
          <w:numId w:val="0"/>
        </w:numPr>
      </w:pPr>
    </w:p>
    <w:p w14:paraId="2E006470" w14:textId="4296B6AA" w:rsidR="00EB3A9D" w:rsidRDefault="0061348A" w:rsidP="00407BA0">
      <w:pPr>
        <w:pStyle w:val="ListBullet"/>
        <w:numPr>
          <w:ilvl w:val="0"/>
          <w:numId w:val="0"/>
        </w:numPr>
      </w:pPr>
      <w:r>
        <w:t>To better understand this section</w:t>
      </w:r>
      <w:r w:rsidR="005A3704">
        <w:t>, first,</w:t>
      </w:r>
      <w:r>
        <w:t xml:space="preserve"> a quick r</w:t>
      </w:r>
      <w:r w:rsidR="00EB3A9D">
        <w:t xml:space="preserve">ecap of </w:t>
      </w:r>
      <w:r>
        <w:t xml:space="preserve">terminology for </w:t>
      </w:r>
      <w:r w:rsidR="00EB3A9D">
        <w:t>Provincial Phases and Stages: Phase 1 = Protect and Support</w:t>
      </w:r>
      <w:r>
        <w:t xml:space="preserve"> -</w:t>
      </w:r>
      <w:r w:rsidR="00EB3A9D">
        <w:t xml:space="preserve"> emergency lockdown, closure of all but essential businesses and services. Phase 2 = Restart – Stage 1, Stage 2, Stage 3. Phase 3 = Recover.</w:t>
      </w:r>
    </w:p>
    <w:p w14:paraId="11FBC42E" w14:textId="77777777" w:rsidR="001A4733" w:rsidRDefault="00EE72E0" w:rsidP="00407BA0">
      <w:pPr>
        <w:pStyle w:val="ListBullet"/>
        <w:numPr>
          <w:ilvl w:val="0"/>
          <w:numId w:val="0"/>
        </w:numPr>
      </w:pPr>
      <w:r>
        <w:t>Reopening in Ontario proceeded smoothly, with all of the Province</w:t>
      </w:r>
      <w:r w:rsidR="00113E22">
        <w:t>’s health units</w:t>
      </w:r>
      <w:r>
        <w:t xml:space="preserve"> </w:t>
      </w:r>
      <w:r w:rsidR="005937AB">
        <w:t>in</w:t>
      </w:r>
      <w:r>
        <w:t xml:space="preserve"> Stage 3 by </w:t>
      </w:r>
      <w:r w:rsidR="001A4733">
        <w:t>mid-August</w:t>
      </w:r>
      <w:r>
        <w:t xml:space="preserve">. </w:t>
      </w:r>
      <w:r w:rsidR="00D301E5">
        <w:t xml:space="preserve">Case numbers </w:t>
      </w:r>
      <w:r w:rsidR="001A4733">
        <w:t>began to increase after this point and are currently on an upward trend</w:t>
      </w:r>
      <w:r w:rsidR="00802C60">
        <w:t>.</w:t>
      </w:r>
    </w:p>
    <w:p w14:paraId="16849AB3" w14:textId="71A3DFC3" w:rsidR="001A4733" w:rsidRDefault="004D51E7" w:rsidP="00407BA0">
      <w:pPr>
        <w:pStyle w:val="ListBullet"/>
        <w:numPr>
          <w:ilvl w:val="0"/>
          <w:numId w:val="0"/>
        </w:numPr>
      </w:pPr>
      <w:r>
        <w:rPr>
          <w:noProof/>
        </w:rPr>
        <w:drawing>
          <wp:inline distT="0" distB="0" distL="0" distR="0" wp14:anchorId="36CC29E9" wp14:editId="0E31BB84">
            <wp:extent cx="6477002"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6477002" cy="3609975"/>
                    </a:xfrm>
                    <a:prstGeom prst="rect">
                      <a:avLst/>
                    </a:prstGeom>
                  </pic:spPr>
                </pic:pic>
              </a:graphicData>
            </a:graphic>
          </wp:inline>
        </w:drawing>
      </w:r>
    </w:p>
    <w:p w14:paraId="67D345F3" w14:textId="3AD5634A" w:rsidR="00802C60" w:rsidRDefault="004D51E7" w:rsidP="00407BA0">
      <w:pPr>
        <w:pStyle w:val="ListBullet"/>
        <w:numPr>
          <w:ilvl w:val="0"/>
          <w:numId w:val="0"/>
        </w:numPr>
      </w:pPr>
      <w:r>
        <w:t xml:space="preserve">Graph: Dr. Jennifer Kwan, </w:t>
      </w:r>
      <w:r w:rsidR="008D5EB8" w:rsidRPr="008D5EB8">
        <w:t>https://twitter.com/search?q=jennifer%20kwan&amp;src=typed_query</w:t>
      </w:r>
    </w:p>
    <w:p w14:paraId="5EA7F8BB" w14:textId="4C190837" w:rsidR="00265105" w:rsidRDefault="00205AE1" w:rsidP="00407BA0">
      <w:pPr>
        <w:pStyle w:val="ListBullet"/>
        <w:numPr>
          <w:ilvl w:val="0"/>
          <w:numId w:val="0"/>
        </w:numPr>
      </w:pPr>
      <w:r>
        <w:t xml:space="preserve">The </w:t>
      </w:r>
      <w:r w:rsidR="003A4D0D">
        <w:t>new</w:t>
      </w:r>
      <w:r>
        <w:t xml:space="preserve"> test facing us is the </w:t>
      </w:r>
      <w:r w:rsidR="008D5EB8">
        <w:t xml:space="preserve">increase in cases following Stage 3 relaxation of restrictions, the </w:t>
      </w:r>
      <w:r>
        <w:t>reopening of schools</w:t>
      </w:r>
      <w:r w:rsidR="008D5EB8">
        <w:t xml:space="preserve"> that began September 8, and the expected increase in cases in the fall and winter as we move into the cold and ‘flu season</w:t>
      </w:r>
      <w:r w:rsidR="00555856">
        <w:t xml:space="preserve">. While </w:t>
      </w:r>
      <w:r w:rsidR="00BF4E13">
        <w:t xml:space="preserve">most </w:t>
      </w:r>
      <w:r w:rsidR="00555856">
        <w:t>university tuition</w:t>
      </w:r>
      <w:r w:rsidR="00BF4E13">
        <w:t xml:space="preserve"> </w:t>
      </w:r>
      <w:r w:rsidR="00722CE8">
        <w:t>is</w:t>
      </w:r>
      <w:r w:rsidR="00BF4E13">
        <w:t xml:space="preserve"> online, schools </w:t>
      </w:r>
      <w:r w:rsidR="00722CE8">
        <w:t>are open</w:t>
      </w:r>
      <w:r w:rsidR="00BF4E13">
        <w:t xml:space="preserve"> for in-person learning</w:t>
      </w:r>
      <w:r w:rsidR="00722CE8">
        <w:t>, with about 70% of families in Ontario opting for in-person schooling</w:t>
      </w:r>
      <w:r w:rsidR="00BF4E13">
        <w:t>.</w:t>
      </w:r>
      <w:r w:rsidR="00C83631">
        <w:t xml:space="preserve"> </w:t>
      </w:r>
      <w:r w:rsidR="00BF4E13">
        <w:t xml:space="preserve">This </w:t>
      </w:r>
      <w:r w:rsidR="00CB4AE2">
        <w:t>involves students</w:t>
      </w:r>
      <w:r w:rsidR="00307D83">
        <w:t xml:space="preserve"> congregating on transit, in </w:t>
      </w:r>
      <w:r w:rsidR="00CB4AE2">
        <w:t xml:space="preserve">daycares, </w:t>
      </w:r>
      <w:r w:rsidR="00307D83">
        <w:t xml:space="preserve">classrooms and schoolyards. </w:t>
      </w:r>
      <w:r w:rsidR="004D5E40">
        <w:t>The Province’s plan does not reduce class sizes for elementary students and only allows for 1m distancing in elementary schools. Many schools are poorly ventilated</w:t>
      </w:r>
      <w:r w:rsidR="00060E8A">
        <w:t xml:space="preserve">. </w:t>
      </w:r>
      <w:r w:rsidR="00B25742">
        <w:t xml:space="preserve">There </w:t>
      </w:r>
      <w:r w:rsidR="00CB4AE2">
        <w:t>is</w:t>
      </w:r>
      <w:r w:rsidR="00B25742">
        <w:t xml:space="preserve"> no physical distancing </w:t>
      </w:r>
      <w:r w:rsidR="00217FD2">
        <w:t xml:space="preserve">or number cap on school </w:t>
      </w:r>
      <w:r w:rsidR="00217FD2">
        <w:lastRenderedPageBreak/>
        <w:t xml:space="preserve">buses. </w:t>
      </w:r>
      <w:r w:rsidR="00680242">
        <w:t>Students are</w:t>
      </w:r>
      <w:r w:rsidR="009C404A">
        <w:t xml:space="preserve"> together in a confined space for hours, then return to their families. There </w:t>
      </w:r>
      <w:r w:rsidR="00680242">
        <w:t>is</w:t>
      </w:r>
      <w:r w:rsidR="009C404A">
        <w:t xml:space="preserve"> no semblance of “bubbles” for families with school-age children attending in-person public </w:t>
      </w:r>
      <w:r w:rsidR="00680242">
        <w:t xml:space="preserve">elementary </w:t>
      </w:r>
      <w:r w:rsidR="009C404A">
        <w:t>schools</w:t>
      </w:r>
      <w:r w:rsidR="00680242">
        <w:t>, in particular</w:t>
      </w:r>
      <w:r w:rsidR="009C404A">
        <w:t>.</w:t>
      </w:r>
    </w:p>
    <w:p w14:paraId="7C18B4DE" w14:textId="7CE04F74" w:rsidR="00D217DE" w:rsidRDefault="007F5928" w:rsidP="00407BA0">
      <w:pPr>
        <w:pStyle w:val="ListBullet"/>
        <w:numPr>
          <w:ilvl w:val="0"/>
          <w:numId w:val="0"/>
        </w:numPr>
      </w:pPr>
      <w:r>
        <w:t xml:space="preserve">Given that </w:t>
      </w:r>
      <w:r w:rsidRPr="005A7F9C">
        <w:rPr>
          <w:b/>
          <w:bCs/>
        </w:rPr>
        <w:t>the majority of the population is still non-immune</w:t>
      </w:r>
      <w:r>
        <w:t xml:space="preserve">, and that there is </w:t>
      </w:r>
      <w:r w:rsidR="005A7F9C">
        <w:t>now good</w:t>
      </w:r>
      <w:r>
        <w:t xml:space="preserve"> evidence that children can transmit COVID-19, there is </w:t>
      </w:r>
      <w:r w:rsidR="001421E7">
        <w:t xml:space="preserve">every reason to think that the </w:t>
      </w:r>
      <w:r w:rsidR="00A66CE0">
        <w:t xml:space="preserve">current plan for </w:t>
      </w:r>
      <w:r w:rsidR="001421E7">
        <w:t>school</w:t>
      </w:r>
      <w:r w:rsidR="00A66CE0">
        <w:t xml:space="preserve"> </w:t>
      </w:r>
      <w:r w:rsidR="001421E7">
        <w:t xml:space="preserve">reopening will lead to a </w:t>
      </w:r>
      <w:r w:rsidR="00680242">
        <w:t xml:space="preserve">significant </w:t>
      </w:r>
      <w:r w:rsidR="001421E7">
        <w:t>resurgence of infection in the Province, particularly in its largest city, Toronto.</w:t>
      </w:r>
      <w:r w:rsidR="001D0867">
        <w:t xml:space="preserve"> Numbers will </w:t>
      </w:r>
      <w:r w:rsidR="007E7182">
        <w:t xml:space="preserve">most likely </w:t>
      </w:r>
      <w:r w:rsidR="001D0867">
        <w:t>rise exponentially before they can be controlled again.</w:t>
      </w:r>
      <w:r w:rsidR="001421E7">
        <w:t xml:space="preserve"> </w:t>
      </w:r>
      <w:r w:rsidR="00680242">
        <w:t>This is already starting to be seen.</w:t>
      </w:r>
    </w:p>
    <w:p w14:paraId="63857637" w14:textId="77777777" w:rsidR="00CD5484" w:rsidRDefault="00CD5484" w:rsidP="00407BA0">
      <w:pPr>
        <w:pStyle w:val="ListBullet"/>
        <w:numPr>
          <w:ilvl w:val="0"/>
          <w:numId w:val="0"/>
        </w:numPr>
      </w:pPr>
    </w:p>
    <w:p w14:paraId="09A72CE2" w14:textId="77777777" w:rsidR="00CD5484" w:rsidRPr="006D3444" w:rsidRDefault="00CD5484" w:rsidP="00CD5484">
      <w:pPr>
        <w:pStyle w:val="ListBullet"/>
        <w:numPr>
          <w:ilvl w:val="0"/>
          <w:numId w:val="0"/>
        </w:numPr>
        <w:rPr>
          <w:b/>
          <w:bCs/>
        </w:rPr>
      </w:pPr>
      <w:r w:rsidRPr="006D3444">
        <w:rPr>
          <w:b/>
          <w:bCs/>
        </w:rPr>
        <w:t>Risk</w:t>
      </w:r>
      <w:r>
        <w:rPr>
          <w:b/>
          <w:bCs/>
        </w:rPr>
        <w:t xml:space="preserve"> mitigation might be up to us</w:t>
      </w:r>
    </w:p>
    <w:p w14:paraId="6D71984A" w14:textId="77777777" w:rsidR="00CD5484" w:rsidRDefault="00CD5484" w:rsidP="00CD5484">
      <w:pPr>
        <w:pStyle w:val="ListBullet"/>
        <w:numPr>
          <w:ilvl w:val="0"/>
          <w:numId w:val="0"/>
        </w:numPr>
      </w:pPr>
      <w:r>
        <w:t xml:space="preserve">Beyond the risk of a resurgence, we also face the risk that the Province may be reluctant to shut down the economy to the extent that was done in March. The calculus may shift to sacrificing some lives and some people’s health in the short-term, to minimize the long-term damage to people’s welfare if the economy is damaged too severely. Ideological choices may play into these decisions. </w:t>
      </w:r>
    </w:p>
    <w:p w14:paraId="39EC45F2" w14:textId="0698C06E" w:rsidR="00CD5484" w:rsidRDefault="00CD5484" w:rsidP="00CD5484">
      <w:pPr>
        <w:pStyle w:val="ListBullet"/>
        <w:numPr>
          <w:ilvl w:val="0"/>
          <w:numId w:val="0"/>
        </w:numPr>
      </w:pPr>
      <w:r>
        <w:t xml:space="preserve">We are hoping that the response would be appropriate and we would simply be able to follow Public Health and Provincial recommendations. However, THS needs to be ready to react on our own if the official response, in our opinion, does not sufficiently mitigate risk to our staff and the THS community of foster parents, volunteers, supporters and adopters. </w:t>
      </w:r>
    </w:p>
    <w:p w14:paraId="6BFA6F45" w14:textId="77777777" w:rsidR="00CD5484" w:rsidRDefault="00CD5484" w:rsidP="00407BA0">
      <w:pPr>
        <w:pStyle w:val="ListBullet"/>
        <w:numPr>
          <w:ilvl w:val="0"/>
          <w:numId w:val="0"/>
        </w:numPr>
      </w:pPr>
    </w:p>
    <w:p w14:paraId="393FEE4D" w14:textId="0677ED99" w:rsidR="006D3444" w:rsidRPr="006D3444" w:rsidRDefault="006D3444" w:rsidP="00407BA0">
      <w:pPr>
        <w:pStyle w:val="ListBullet"/>
        <w:numPr>
          <w:ilvl w:val="0"/>
          <w:numId w:val="0"/>
        </w:numPr>
        <w:rPr>
          <w:b/>
          <w:bCs/>
        </w:rPr>
      </w:pPr>
      <w:r w:rsidRPr="006D3444">
        <w:rPr>
          <w:b/>
          <w:bCs/>
        </w:rPr>
        <w:t>Scenarios after schools re-open</w:t>
      </w:r>
    </w:p>
    <w:p w14:paraId="32507FE4" w14:textId="77777777" w:rsidR="006D3444" w:rsidRDefault="006D3444" w:rsidP="00407BA0">
      <w:pPr>
        <w:pStyle w:val="ListBullet"/>
        <w:numPr>
          <w:ilvl w:val="0"/>
          <w:numId w:val="0"/>
        </w:numPr>
      </w:pPr>
    </w:p>
    <w:p w14:paraId="5A7EEE52" w14:textId="5E3D0D7C" w:rsidR="00D217DE" w:rsidRDefault="00D217DE" w:rsidP="000E5E34">
      <w:pPr>
        <w:pStyle w:val="ListBullet"/>
        <w:numPr>
          <w:ilvl w:val="0"/>
          <w:numId w:val="0"/>
        </w:numPr>
        <w:ind w:left="2155" w:hanging="2155"/>
      </w:pPr>
      <w:r w:rsidRPr="00D217DE">
        <w:rPr>
          <w:b/>
          <w:bCs/>
        </w:rPr>
        <w:t>Scenario One:</w:t>
      </w:r>
      <w:r w:rsidR="00C57F01">
        <w:tab/>
      </w:r>
      <w:r w:rsidR="00C57F01">
        <w:tab/>
      </w:r>
      <w:r>
        <w:t xml:space="preserve">Best case. </w:t>
      </w:r>
      <w:r w:rsidR="007E7182">
        <w:t>A</w:t>
      </w:r>
      <w:r>
        <w:t>ll goes well and case number</w:t>
      </w:r>
      <w:r w:rsidR="00EE0A76">
        <w:t>s</w:t>
      </w:r>
      <w:r>
        <w:t xml:space="preserve"> increase slightly but not significantly.</w:t>
      </w:r>
      <w:r w:rsidR="00EE0A76">
        <w:t xml:space="preserve"> THS does not need to change its current services and processes.</w:t>
      </w:r>
    </w:p>
    <w:p w14:paraId="7B31C5C4" w14:textId="66B51FF3" w:rsidR="00D217DE" w:rsidRDefault="00D217DE" w:rsidP="000E5E34">
      <w:pPr>
        <w:pStyle w:val="ListBullet"/>
        <w:numPr>
          <w:ilvl w:val="0"/>
          <w:numId w:val="0"/>
        </w:numPr>
        <w:ind w:left="2155" w:hanging="2155"/>
      </w:pPr>
      <w:r w:rsidRPr="00D217DE">
        <w:rPr>
          <w:b/>
          <w:bCs/>
        </w:rPr>
        <w:t>Scenario Two:</w:t>
      </w:r>
      <w:r>
        <w:t xml:space="preserve"> </w:t>
      </w:r>
      <w:r w:rsidR="00C57F01">
        <w:tab/>
      </w:r>
      <w:r w:rsidR="00C57F01">
        <w:tab/>
      </w:r>
      <w:r>
        <w:t xml:space="preserve">Case numbers rise moderately and the Province maintains current restrictions or moves back to Phase 2. The City may take </w:t>
      </w:r>
      <w:r w:rsidR="00065026">
        <w:t>similar</w:t>
      </w:r>
      <w:r>
        <w:t xml:space="preserve"> measures if the Province does not.</w:t>
      </w:r>
      <w:r w:rsidR="00EE0A76">
        <w:t xml:space="preserve"> THS needs to scale back services and processes</w:t>
      </w:r>
      <w:r w:rsidR="00314EA5">
        <w:t xml:space="preserve"> to keep people safe</w:t>
      </w:r>
      <w:r w:rsidR="00EE0A76">
        <w:t>.</w:t>
      </w:r>
    </w:p>
    <w:p w14:paraId="7359D659" w14:textId="26598F20" w:rsidR="00D217DE" w:rsidRDefault="00D217DE" w:rsidP="000E5E34">
      <w:pPr>
        <w:pStyle w:val="ListBullet"/>
        <w:numPr>
          <w:ilvl w:val="0"/>
          <w:numId w:val="0"/>
        </w:numPr>
        <w:ind w:left="2155" w:hanging="2155"/>
      </w:pPr>
      <w:r w:rsidRPr="00D217DE">
        <w:rPr>
          <w:b/>
          <w:bCs/>
        </w:rPr>
        <w:t>Scenario Three:</w:t>
      </w:r>
      <w:r w:rsidR="00C57F01">
        <w:rPr>
          <w:b/>
          <w:bCs/>
        </w:rPr>
        <w:tab/>
      </w:r>
      <w:r w:rsidR="00C57F01" w:rsidRPr="00BB73E1">
        <w:tab/>
      </w:r>
      <w:r w:rsidR="00BB73E1" w:rsidRPr="00BB73E1">
        <w:t xml:space="preserve">Worst case. </w:t>
      </w:r>
      <w:r>
        <w:t xml:space="preserve">Case numbers rise moderately to substantially and the Province moves back to Phase 1. The City may take </w:t>
      </w:r>
      <w:r w:rsidR="00EB41B6">
        <w:t>some</w:t>
      </w:r>
      <w:r w:rsidR="002B2106">
        <w:t xml:space="preserve"> of these</w:t>
      </w:r>
      <w:r>
        <w:t xml:space="preserve"> measures if the Province does not.</w:t>
      </w:r>
      <w:r w:rsidR="002F46B8">
        <w:t xml:space="preserve"> THS </w:t>
      </w:r>
      <w:r w:rsidR="00412A24">
        <w:t xml:space="preserve">needs to </w:t>
      </w:r>
      <w:r w:rsidR="008A4D0A">
        <w:t xml:space="preserve">further </w:t>
      </w:r>
      <w:r w:rsidR="00412A24">
        <w:t xml:space="preserve">scale back </w:t>
      </w:r>
      <w:r w:rsidR="00245207">
        <w:t>services and processes.</w:t>
      </w:r>
    </w:p>
    <w:p w14:paraId="0CDB7632" w14:textId="77777777" w:rsidR="00314EA5" w:rsidRDefault="00314EA5" w:rsidP="007A154E">
      <w:pPr>
        <w:pStyle w:val="ListBullet"/>
        <w:numPr>
          <w:ilvl w:val="0"/>
          <w:numId w:val="0"/>
        </w:numPr>
      </w:pPr>
    </w:p>
    <w:p w14:paraId="7A5F462A" w14:textId="6BA339BE" w:rsidR="006D3444" w:rsidRDefault="00912C5C" w:rsidP="007A154E">
      <w:pPr>
        <w:pStyle w:val="ListBullet"/>
        <w:numPr>
          <w:ilvl w:val="0"/>
          <w:numId w:val="0"/>
        </w:numPr>
      </w:pPr>
      <w:r>
        <w:t xml:space="preserve">The likely time-frame </w:t>
      </w:r>
      <w:r w:rsidR="001A1B6C">
        <w:t xml:space="preserve">for </w:t>
      </w:r>
      <w:r w:rsidR="0004068A">
        <w:t>a rise</w:t>
      </w:r>
      <w:r w:rsidR="001A1B6C">
        <w:t xml:space="preserve"> in COVID-19 numbers</w:t>
      </w:r>
      <w:r>
        <w:t xml:space="preserve"> would be 2-4 weeks after re-opening</w:t>
      </w:r>
      <w:r w:rsidR="001A1B6C">
        <w:t xml:space="preserve"> the schools</w:t>
      </w:r>
      <w:r>
        <w:t xml:space="preserve">. </w:t>
      </w:r>
      <w:r w:rsidR="001A1B6C">
        <w:t>THS is</w:t>
      </w:r>
      <w:r w:rsidR="00475224">
        <w:t xml:space="preserve"> well-positioned to </w:t>
      </w:r>
      <w:r w:rsidR="001A1B6C">
        <w:t>adjust</w:t>
      </w:r>
      <w:r w:rsidR="007A154E">
        <w:t xml:space="preserve"> services and processes</w:t>
      </w:r>
      <w:r w:rsidR="00430D6F">
        <w:t>,</w:t>
      </w:r>
      <w:r w:rsidR="007A154E">
        <w:t xml:space="preserve"> based on our experiences of the past several months and our existing framework for expansion and contraction. </w:t>
      </w:r>
      <w:r w:rsidR="00CD5484">
        <w:t>The question is, when would we decide to scale back? What are the decision points?</w:t>
      </w:r>
    </w:p>
    <w:p w14:paraId="43EE5B1D" w14:textId="77777777" w:rsidR="006D3444" w:rsidRDefault="006D3444" w:rsidP="000E5E34">
      <w:pPr>
        <w:pStyle w:val="ListBullet"/>
        <w:numPr>
          <w:ilvl w:val="0"/>
          <w:numId w:val="0"/>
        </w:numPr>
        <w:ind w:left="2155" w:hanging="2155"/>
      </w:pPr>
    </w:p>
    <w:p w14:paraId="4A360BE4" w14:textId="7D429B4D" w:rsidR="0023327D" w:rsidRDefault="0023327D" w:rsidP="0023327D">
      <w:pPr>
        <w:rPr>
          <w:b/>
          <w:bCs/>
        </w:rPr>
      </w:pPr>
      <w:r w:rsidRPr="00664FA0">
        <w:rPr>
          <w:b/>
          <w:bCs/>
        </w:rPr>
        <w:t>What has changed or is expected to change</w:t>
      </w:r>
    </w:p>
    <w:p w14:paraId="79FEFDF6" w14:textId="77777777" w:rsidR="00664FA0" w:rsidRDefault="00664FA0" w:rsidP="0023327D">
      <w:pPr>
        <w:rPr>
          <w:b/>
          <w:bCs/>
        </w:rPr>
      </w:pPr>
    </w:p>
    <w:p w14:paraId="16730CA9" w14:textId="77777777" w:rsidR="0023327D" w:rsidRDefault="0023327D" w:rsidP="0023327D">
      <w:pPr>
        <w:numPr>
          <w:ilvl w:val="0"/>
          <w:numId w:val="42"/>
        </w:numPr>
        <w:spacing w:before="0" w:line="240" w:lineRule="auto"/>
      </w:pPr>
      <w:r>
        <w:t>Case numbers will be significantly higher than they were at the peak earlier in the year;</w:t>
      </w:r>
    </w:p>
    <w:p w14:paraId="56B97946" w14:textId="77777777" w:rsidR="0023327D" w:rsidRDefault="0023327D" w:rsidP="0023327D">
      <w:pPr>
        <w:numPr>
          <w:ilvl w:val="0"/>
          <w:numId w:val="42"/>
        </w:numPr>
        <w:spacing w:before="0" w:line="240" w:lineRule="auto"/>
      </w:pPr>
      <w:r>
        <w:t>Other respiratory viruses, particularly influenza, could exacerbate COVID-19 infections;</w:t>
      </w:r>
    </w:p>
    <w:p w14:paraId="246E5004" w14:textId="77777777" w:rsidR="0023327D" w:rsidRDefault="0023327D" w:rsidP="0023327D">
      <w:pPr>
        <w:numPr>
          <w:ilvl w:val="0"/>
          <w:numId w:val="42"/>
        </w:numPr>
        <w:spacing w:before="0" w:line="240" w:lineRule="auto"/>
      </w:pPr>
      <w:r>
        <w:lastRenderedPageBreak/>
        <w:t>Influenza infections will claim scarce hospital and ICU beds;</w:t>
      </w:r>
    </w:p>
    <w:p w14:paraId="37007E46" w14:textId="77777777" w:rsidR="0023327D" w:rsidRDefault="0023327D" w:rsidP="0023327D">
      <w:pPr>
        <w:numPr>
          <w:ilvl w:val="0"/>
          <w:numId w:val="42"/>
        </w:numPr>
        <w:spacing w:before="0" w:line="240" w:lineRule="auto"/>
      </w:pPr>
      <w:r>
        <w:t>Other respiratory infections are already driving a demand for testing and overwhelming testing capacity;</w:t>
      </w:r>
    </w:p>
    <w:p w14:paraId="28F90E96" w14:textId="77777777" w:rsidR="0023327D" w:rsidRDefault="0023327D" w:rsidP="0023327D">
      <w:pPr>
        <w:numPr>
          <w:ilvl w:val="0"/>
          <w:numId w:val="42"/>
        </w:numPr>
        <w:spacing w:before="0" w:line="240" w:lineRule="auto"/>
      </w:pPr>
      <w:r>
        <w:t>There is a backlog in the health-care system and neglected conditions will become more urgent over time, affecting capacity. The same is likely to occur in veterinary medicine;</w:t>
      </w:r>
    </w:p>
    <w:p w14:paraId="75B14B15" w14:textId="77777777" w:rsidR="0023327D" w:rsidRDefault="0023327D" w:rsidP="0023327D">
      <w:pPr>
        <w:numPr>
          <w:ilvl w:val="0"/>
          <w:numId w:val="42"/>
        </w:numPr>
        <w:spacing w:before="0" w:line="240" w:lineRule="auto"/>
      </w:pPr>
      <w:r>
        <w:t>The re-opening of the economy is driving new infections;</w:t>
      </w:r>
    </w:p>
    <w:p w14:paraId="2D9A667B" w14:textId="77777777" w:rsidR="0023327D" w:rsidRDefault="0023327D" w:rsidP="0023327D">
      <w:pPr>
        <w:numPr>
          <w:ilvl w:val="0"/>
          <w:numId w:val="42"/>
        </w:numPr>
        <w:spacing w:before="0" w:line="240" w:lineRule="auto"/>
      </w:pPr>
      <w:r>
        <w:t>The school reopening will rapidly drive increases in COVID-19 and other respiratory infections;</w:t>
      </w:r>
    </w:p>
    <w:p w14:paraId="175A4E49" w14:textId="77777777" w:rsidR="0023327D" w:rsidRDefault="0023327D" w:rsidP="0023327D">
      <w:pPr>
        <w:numPr>
          <w:ilvl w:val="0"/>
          <w:numId w:val="42"/>
        </w:numPr>
        <w:spacing w:before="0" w:line="240" w:lineRule="auto"/>
      </w:pPr>
      <w:r>
        <w:t>The sense of unity that we had at the beginning of the pandemic has been eroded and a second lockdown may be more difficult to enforce;</w:t>
      </w:r>
    </w:p>
    <w:p w14:paraId="7E79F293" w14:textId="77777777" w:rsidR="0023327D" w:rsidRDefault="0023327D" w:rsidP="0023327D">
      <w:pPr>
        <w:numPr>
          <w:ilvl w:val="0"/>
          <w:numId w:val="42"/>
        </w:numPr>
        <w:spacing w:before="0" w:line="240" w:lineRule="auto"/>
      </w:pPr>
      <w:r>
        <w:t>The economic consequences of the pandemic are severe and worsening, and will drive demand for our services at a time when we need to contract some of them again;</w:t>
      </w:r>
    </w:p>
    <w:p w14:paraId="275BEA1D" w14:textId="77777777" w:rsidR="0023327D" w:rsidRDefault="0023327D" w:rsidP="0023327D">
      <w:pPr>
        <w:numPr>
          <w:ilvl w:val="0"/>
          <w:numId w:val="42"/>
        </w:numPr>
        <w:spacing w:before="0" w:line="240" w:lineRule="auto"/>
      </w:pPr>
      <w:r>
        <w:t>Our ability to fundraise will be heavily impacted by the general damage to the economy. This means, more than ever, that every dollar counts.</w:t>
      </w:r>
    </w:p>
    <w:p w14:paraId="1CA1FEE3" w14:textId="77777777" w:rsidR="0023327D" w:rsidRDefault="0023327D" w:rsidP="0023327D"/>
    <w:p w14:paraId="0DBC15EC" w14:textId="77777777" w:rsidR="0023327D" w:rsidRPr="00A840BC" w:rsidRDefault="0023327D" w:rsidP="0023327D">
      <w:pPr>
        <w:rPr>
          <w:b/>
          <w:bCs/>
        </w:rPr>
      </w:pPr>
      <w:r w:rsidRPr="00A840BC">
        <w:rPr>
          <w:b/>
          <w:bCs/>
        </w:rPr>
        <w:t>COVID-19 infection control and strategies</w:t>
      </w:r>
    </w:p>
    <w:p w14:paraId="6CBD391B" w14:textId="0462E539" w:rsidR="0023327D" w:rsidRDefault="0023327D" w:rsidP="0023327D">
      <w:r>
        <w:t>Our general strategies (screening, physical distancing, mandated masks, hand hygiene and cultural change) do not need any overal adjustment but it would be very helpful to review how these are being executed on the ground and where improvements can be made.</w:t>
      </w:r>
    </w:p>
    <w:p w14:paraId="3244BA32" w14:textId="77777777" w:rsidR="0023327D" w:rsidRDefault="0023327D" w:rsidP="0023327D">
      <w:r>
        <w:t>For example:</w:t>
      </w:r>
    </w:p>
    <w:p w14:paraId="11A7CD89" w14:textId="77777777" w:rsidR="0023327D" w:rsidRDefault="0023327D" w:rsidP="0023327D">
      <w:pPr>
        <w:numPr>
          <w:ilvl w:val="0"/>
          <w:numId w:val="45"/>
        </w:numPr>
        <w:spacing w:before="0" w:line="240" w:lineRule="auto"/>
      </w:pPr>
      <w:r>
        <w:t>How time-consuming is the screening process and can it be made more efficient?</w:t>
      </w:r>
    </w:p>
    <w:p w14:paraId="6D84AB2D" w14:textId="752879F6" w:rsidR="0023327D" w:rsidRDefault="0023327D" w:rsidP="0023327D">
      <w:pPr>
        <w:numPr>
          <w:ilvl w:val="0"/>
          <w:numId w:val="45"/>
        </w:numPr>
        <w:spacing w:before="0" w:line="240" w:lineRule="auto"/>
      </w:pPr>
      <w:r>
        <w:t xml:space="preserve">Are staff distancing appropriately with trusted colleagues? </w:t>
      </w:r>
    </w:p>
    <w:p w14:paraId="15A7D636" w14:textId="77777777" w:rsidR="0023327D" w:rsidRDefault="0023327D" w:rsidP="0023327D">
      <w:pPr>
        <w:numPr>
          <w:ilvl w:val="0"/>
          <w:numId w:val="45"/>
        </w:numPr>
        <w:spacing w:before="0" w:line="240" w:lineRule="auto"/>
      </w:pPr>
      <w:r>
        <w:t>Should we readjust rules for use of lunchrooms and washrooms?</w:t>
      </w:r>
    </w:p>
    <w:p w14:paraId="62D188A4" w14:textId="77777777" w:rsidR="0023327D" w:rsidRDefault="0023327D" w:rsidP="0023327D">
      <w:pPr>
        <w:numPr>
          <w:ilvl w:val="0"/>
          <w:numId w:val="45"/>
        </w:numPr>
        <w:spacing w:before="0" w:line="240" w:lineRule="auto"/>
      </w:pPr>
      <w:r>
        <w:t xml:space="preserve">Can we improve ventilation in the highest-risk clinic spaces where people have to work closely together in small spaces? Are doors being kept open? </w:t>
      </w:r>
    </w:p>
    <w:p w14:paraId="1B73F02B" w14:textId="77777777" w:rsidR="0023327D" w:rsidRDefault="0023327D" w:rsidP="0023327D">
      <w:pPr>
        <w:numPr>
          <w:ilvl w:val="0"/>
          <w:numId w:val="45"/>
        </w:numPr>
        <w:spacing w:before="0" w:line="240" w:lineRule="auto"/>
      </w:pPr>
      <w:r>
        <w:t>Do we need to, and can we, address airflow any further in terms of our HVAC system?</w:t>
      </w:r>
    </w:p>
    <w:p w14:paraId="49D16D60" w14:textId="77777777" w:rsidR="0023327D" w:rsidRDefault="0023327D" w:rsidP="0023327D">
      <w:pPr>
        <w:numPr>
          <w:ilvl w:val="0"/>
          <w:numId w:val="45"/>
        </w:numPr>
        <w:spacing w:before="0" w:line="240" w:lineRule="auto"/>
      </w:pPr>
      <w:r>
        <w:t>Educate staff about the importance of well-fitting masks .</w:t>
      </w:r>
    </w:p>
    <w:p w14:paraId="62C8D713" w14:textId="77777777" w:rsidR="0023327D" w:rsidRDefault="0023327D" w:rsidP="0023327D"/>
    <w:p w14:paraId="4DEFEEC9" w14:textId="77777777" w:rsidR="0023327D" w:rsidRDefault="0023327D" w:rsidP="0023327D">
      <w:pPr>
        <w:rPr>
          <w:b/>
          <w:bCs/>
        </w:rPr>
      </w:pPr>
      <w:r w:rsidRPr="00680736">
        <w:rPr>
          <w:b/>
          <w:bCs/>
        </w:rPr>
        <w:t>What programs</w:t>
      </w:r>
      <w:r>
        <w:rPr>
          <w:b/>
          <w:bCs/>
        </w:rPr>
        <w:t xml:space="preserve"> and areas</w:t>
      </w:r>
      <w:r w:rsidRPr="00680736">
        <w:rPr>
          <w:b/>
          <w:bCs/>
        </w:rPr>
        <w:t xml:space="preserve"> should we focus on expanding and supporting </w:t>
      </w:r>
      <w:r>
        <w:rPr>
          <w:b/>
          <w:bCs/>
        </w:rPr>
        <w:t>while we can?</w:t>
      </w:r>
    </w:p>
    <w:p w14:paraId="08A881AB" w14:textId="77777777" w:rsidR="0023327D" w:rsidRDefault="0023327D" w:rsidP="0023327D">
      <w:pPr>
        <w:rPr>
          <w:b/>
          <w:bCs/>
        </w:rPr>
      </w:pPr>
    </w:p>
    <w:p w14:paraId="43833F22" w14:textId="77777777" w:rsidR="0023327D" w:rsidRPr="00045133" w:rsidRDefault="0023327D" w:rsidP="0023327D">
      <w:pPr>
        <w:numPr>
          <w:ilvl w:val="0"/>
          <w:numId w:val="44"/>
        </w:numPr>
        <w:spacing w:before="0" w:line="240" w:lineRule="auto"/>
        <w:rPr>
          <w:b/>
          <w:bCs/>
        </w:rPr>
      </w:pPr>
      <w:r w:rsidRPr="00045133">
        <w:rPr>
          <w:b/>
          <w:bCs/>
        </w:rPr>
        <w:t>Spay/neuter and TNR.</w:t>
      </w:r>
      <w:r>
        <w:t xml:space="preserve"> We should continue to run these surgeries for as long as we possibly can and attempt not to fully close them again. We should look at where the most urgent demand is and address this while we can. If we can focus appointments, to the extent possible, on where the impact will be highest, we should do so. We may need to review cohorts for our surgical staff.</w:t>
      </w:r>
    </w:p>
    <w:p w14:paraId="1D19D62B" w14:textId="77777777" w:rsidR="0023327D" w:rsidRPr="00045133" w:rsidRDefault="0023327D" w:rsidP="0023327D">
      <w:pPr>
        <w:ind w:left="360"/>
        <w:rPr>
          <w:b/>
          <w:bCs/>
        </w:rPr>
      </w:pPr>
    </w:p>
    <w:p w14:paraId="0339E8CC" w14:textId="2330A0FC" w:rsidR="0023327D" w:rsidRPr="00C70F72" w:rsidRDefault="0023327D" w:rsidP="0023327D">
      <w:pPr>
        <w:numPr>
          <w:ilvl w:val="0"/>
          <w:numId w:val="44"/>
        </w:numPr>
        <w:spacing w:before="0" w:line="240" w:lineRule="auto"/>
        <w:rPr>
          <w:b/>
          <w:bCs/>
        </w:rPr>
      </w:pPr>
      <w:r>
        <w:rPr>
          <w:b/>
          <w:bCs/>
        </w:rPr>
        <w:t xml:space="preserve">Megestrol acetate. </w:t>
      </w:r>
      <w:r>
        <w:t xml:space="preserve">We did not pursue this oral contraceptive option for community cats earlier this year because of concerns about side effects, the negative impact this could have on relationships with colony caregivers, and in particular the concerns about adverse effects in pregnant cats. This time around we have time to educate caregivers, develop materials and institute a program for the late winter, before the breeding season starts again. The need is now also greater after an entire spring and summer with low TNR numbers, as cat numbers could increase exponentially next spring without intervention. </w:t>
      </w:r>
      <w:r w:rsidR="00922FCD">
        <w:t>Investigate demand and feasibility.</w:t>
      </w:r>
    </w:p>
    <w:p w14:paraId="5FA47DEC" w14:textId="77777777" w:rsidR="0023327D" w:rsidRPr="00BF4A3A" w:rsidRDefault="0023327D" w:rsidP="0023327D">
      <w:pPr>
        <w:rPr>
          <w:b/>
          <w:bCs/>
        </w:rPr>
      </w:pPr>
    </w:p>
    <w:p w14:paraId="447FC032" w14:textId="77777777" w:rsidR="0023327D" w:rsidRPr="00045133" w:rsidRDefault="0023327D" w:rsidP="0023327D">
      <w:pPr>
        <w:numPr>
          <w:ilvl w:val="0"/>
          <w:numId w:val="44"/>
        </w:numPr>
        <w:spacing w:before="0" w:line="240" w:lineRule="auto"/>
        <w:rPr>
          <w:b/>
          <w:bCs/>
        </w:rPr>
      </w:pPr>
      <w:r w:rsidRPr="00045133">
        <w:rPr>
          <w:b/>
          <w:bCs/>
        </w:rPr>
        <w:lastRenderedPageBreak/>
        <w:t>Vaccination for juveniles and unprotected adults.</w:t>
      </w:r>
      <w:r>
        <w:t xml:space="preserve"> We should stop booking appointments for animals likely to have full protection against parvo, distemper and rabies, and book only for those that are unprotected. This applies to both public services and foster animals. This will help prevent outbreaks. </w:t>
      </w:r>
    </w:p>
    <w:p w14:paraId="73FD1980" w14:textId="77777777" w:rsidR="0023327D" w:rsidRPr="00045133" w:rsidRDefault="0023327D" w:rsidP="0023327D">
      <w:pPr>
        <w:rPr>
          <w:b/>
          <w:bCs/>
        </w:rPr>
      </w:pPr>
    </w:p>
    <w:p w14:paraId="4FC82D73" w14:textId="0229205C" w:rsidR="0023327D" w:rsidRPr="00C70F72" w:rsidRDefault="0023327D" w:rsidP="0023327D">
      <w:pPr>
        <w:numPr>
          <w:ilvl w:val="0"/>
          <w:numId w:val="44"/>
        </w:numPr>
        <w:spacing w:before="0" w:line="240" w:lineRule="auto"/>
        <w:rPr>
          <w:b/>
          <w:bCs/>
        </w:rPr>
      </w:pPr>
      <w:r>
        <w:rPr>
          <w:b/>
          <w:bCs/>
        </w:rPr>
        <w:t>Foster homes.</w:t>
      </w:r>
      <w:r>
        <w:t xml:space="preserve"> We should start </w:t>
      </w:r>
      <w:r w:rsidR="00922FCD">
        <w:t xml:space="preserve">prioritizing </w:t>
      </w:r>
      <w:r>
        <w:t>getting animals into foster homes again as a matter of urgency. Our capacity to keep animals in the shelter will drop quickly as we reduce numbers of staff coming in, and as staff become less and less willing to use transit to get to work because of perceived risks.</w:t>
      </w:r>
    </w:p>
    <w:p w14:paraId="4D84689F" w14:textId="77777777" w:rsidR="0023327D" w:rsidRPr="00BF4A3A" w:rsidRDefault="0023327D" w:rsidP="0023327D">
      <w:pPr>
        <w:rPr>
          <w:b/>
          <w:bCs/>
        </w:rPr>
      </w:pPr>
    </w:p>
    <w:p w14:paraId="6BAE7F6A" w14:textId="2C637839" w:rsidR="0023327D" w:rsidRPr="00C70F72" w:rsidRDefault="0023327D" w:rsidP="0023327D">
      <w:pPr>
        <w:numPr>
          <w:ilvl w:val="0"/>
          <w:numId w:val="44"/>
        </w:numPr>
        <w:spacing w:before="0" w:line="240" w:lineRule="auto"/>
        <w:rPr>
          <w:b/>
          <w:bCs/>
        </w:rPr>
      </w:pPr>
      <w:r>
        <w:rPr>
          <w:b/>
          <w:bCs/>
        </w:rPr>
        <w:t>Owned animal care.</w:t>
      </w:r>
      <w:r>
        <w:t xml:space="preserve"> The Fall wave lends more urgency to expanding our owned animal care services. </w:t>
      </w:r>
      <w:r w:rsidR="00922FCD">
        <w:t xml:space="preserve">Shelter capacity to house animals is likely to decline. </w:t>
      </w:r>
      <w:r>
        <w:t>There are also likely to be more owners unable to afford care so a greater demand for medical services or medical surrender.</w:t>
      </w:r>
      <w:r w:rsidR="00922FCD">
        <w:t xml:space="preserve"> An incremental approach should be used.</w:t>
      </w:r>
    </w:p>
    <w:p w14:paraId="1273C20B" w14:textId="77777777" w:rsidR="0023327D" w:rsidRPr="005B0FF6" w:rsidRDefault="0023327D" w:rsidP="0023327D">
      <w:pPr>
        <w:rPr>
          <w:b/>
          <w:bCs/>
        </w:rPr>
      </w:pPr>
    </w:p>
    <w:p w14:paraId="7DE7E6A6" w14:textId="77777777" w:rsidR="0023327D" w:rsidRPr="00C70F72" w:rsidRDefault="0023327D" w:rsidP="0023327D">
      <w:pPr>
        <w:numPr>
          <w:ilvl w:val="0"/>
          <w:numId w:val="44"/>
        </w:numPr>
        <w:spacing w:before="0" w:line="240" w:lineRule="auto"/>
        <w:rPr>
          <w:b/>
          <w:bCs/>
        </w:rPr>
      </w:pPr>
      <w:r>
        <w:rPr>
          <w:b/>
          <w:bCs/>
        </w:rPr>
        <w:t xml:space="preserve">Training services. </w:t>
      </w:r>
      <w:r>
        <w:t>It’s essential to continue to provide training for pet owners, but we should prioritize problem behaviours that might lead to relinquishment if not addressed.</w:t>
      </w:r>
    </w:p>
    <w:p w14:paraId="2DFBD89D" w14:textId="77777777" w:rsidR="0023327D" w:rsidRDefault="0023327D" w:rsidP="0023327D">
      <w:pPr>
        <w:pStyle w:val="ListParagraph"/>
        <w:rPr>
          <w:b/>
          <w:bCs/>
        </w:rPr>
      </w:pPr>
    </w:p>
    <w:p w14:paraId="31B1D5BA" w14:textId="598AD29E" w:rsidR="0023327D" w:rsidRPr="00C70F72" w:rsidRDefault="0023327D" w:rsidP="0023327D">
      <w:pPr>
        <w:numPr>
          <w:ilvl w:val="0"/>
          <w:numId w:val="44"/>
        </w:numPr>
        <w:spacing w:before="0" w:line="240" w:lineRule="auto"/>
        <w:rPr>
          <w:b/>
          <w:bCs/>
        </w:rPr>
      </w:pPr>
      <w:r>
        <w:rPr>
          <w:b/>
          <w:bCs/>
        </w:rPr>
        <w:t>Staff updates and education.</w:t>
      </w:r>
      <w:r>
        <w:t xml:space="preserve"> </w:t>
      </w:r>
      <w:r w:rsidR="00922FCD">
        <w:t>Updates are being provided on a regular basis, as the status changes and/or new knowledge and developments arise.</w:t>
      </w:r>
    </w:p>
    <w:p w14:paraId="27D103A6" w14:textId="77777777" w:rsidR="0023327D" w:rsidRDefault="0023327D" w:rsidP="0023327D">
      <w:pPr>
        <w:pStyle w:val="ListBullet"/>
        <w:numPr>
          <w:ilvl w:val="0"/>
          <w:numId w:val="0"/>
        </w:numPr>
      </w:pPr>
    </w:p>
    <w:p w14:paraId="0B387009" w14:textId="55D91A49" w:rsidR="00367E02" w:rsidRPr="00367E02" w:rsidRDefault="00D719D9" w:rsidP="000E5E34">
      <w:pPr>
        <w:pStyle w:val="ListBullet"/>
        <w:numPr>
          <w:ilvl w:val="0"/>
          <w:numId w:val="0"/>
        </w:numPr>
        <w:ind w:left="2155" w:hanging="2155"/>
        <w:rPr>
          <w:b/>
          <w:bCs/>
        </w:rPr>
      </w:pPr>
      <w:r>
        <w:rPr>
          <w:b/>
          <w:bCs/>
        </w:rPr>
        <w:t xml:space="preserve">What metrics </w:t>
      </w:r>
      <w:r w:rsidR="0023327D">
        <w:rPr>
          <w:b/>
          <w:bCs/>
        </w:rPr>
        <w:t>are we</w:t>
      </w:r>
      <w:r>
        <w:rPr>
          <w:b/>
          <w:bCs/>
        </w:rPr>
        <w:t xml:space="preserve"> watching?</w:t>
      </w:r>
    </w:p>
    <w:p w14:paraId="456FBE63" w14:textId="7C1B705D" w:rsidR="00DF67CB" w:rsidRDefault="00E45679" w:rsidP="00802C60">
      <w:pPr>
        <w:pStyle w:val="ListBullet"/>
        <w:numPr>
          <w:ilvl w:val="0"/>
          <w:numId w:val="0"/>
        </w:numPr>
      </w:pPr>
      <w:r>
        <w:t>Health Canada list a num</w:t>
      </w:r>
      <w:r w:rsidR="008D13F1">
        <w:t>b</w:t>
      </w:r>
      <w:r>
        <w:t xml:space="preserve">er of </w:t>
      </w:r>
      <w:r w:rsidR="008D13F1">
        <w:t xml:space="preserve">criteria and indicators for re-opening, which can also be reversed </w:t>
      </w:r>
      <w:r w:rsidR="002E381F">
        <w:t xml:space="preserve">to </w:t>
      </w:r>
      <w:r w:rsidR="00B83B30">
        <w:t>help decide</w:t>
      </w:r>
      <w:r w:rsidR="002E381F">
        <w:t xml:space="preserve"> when it is not safe to reopen (see </w:t>
      </w:r>
      <w:r w:rsidR="00306992">
        <w:t>reference, “Guidance for a Strategic Approach…”</w:t>
      </w:r>
      <w:r w:rsidR="000C1306">
        <w:t>).</w:t>
      </w:r>
      <w:r w:rsidR="00471CC6">
        <w:t xml:space="preserve"> </w:t>
      </w:r>
      <w:r w:rsidR="00675C64">
        <w:t>Many factors are listed, but those most relevant</w:t>
      </w:r>
      <w:r w:rsidR="00471CC6">
        <w:t xml:space="preserve"> here are</w:t>
      </w:r>
      <w:r w:rsidR="000355C6">
        <w:t xml:space="preserve"> those relating to transmission</w:t>
      </w:r>
      <w:r w:rsidR="00B861A5">
        <w:t>.</w:t>
      </w:r>
      <w:r w:rsidR="00580F1C">
        <w:t xml:space="preserve"> </w:t>
      </w:r>
      <w:r w:rsidR="00213A76">
        <w:t>No actual numbers are provided.</w:t>
      </w:r>
    </w:p>
    <w:p w14:paraId="58361A7D" w14:textId="4556A257" w:rsidR="00DF67CB" w:rsidRDefault="00675C64" w:rsidP="00802C60">
      <w:pPr>
        <w:pStyle w:val="ListBullet"/>
        <w:numPr>
          <w:ilvl w:val="0"/>
          <w:numId w:val="0"/>
        </w:numPr>
      </w:pPr>
      <w:r w:rsidRPr="00675C64">
        <w:t xml:space="preserve">Indicator 1.1: </w:t>
      </w:r>
      <w:r w:rsidRPr="004D0E1C">
        <w:rPr>
          <w:b/>
          <w:bCs/>
        </w:rPr>
        <w:t>Number of cases</w:t>
      </w:r>
      <w:r w:rsidRPr="00675C64">
        <w:t>, hospitalizations, intensive care unit (ICU) admissions and deaths per day</w:t>
      </w:r>
      <w:r w:rsidR="00531C63">
        <w:t>. Comment – number of cases is our main indicator; hospitalizations and deaths lag new cases by approximately 2 weeks.</w:t>
      </w:r>
      <w:r w:rsidRPr="00675C64">
        <w:br/>
        <w:t xml:space="preserve">Indicator 1.2: </w:t>
      </w:r>
      <w:r w:rsidRPr="004D0E1C">
        <w:rPr>
          <w:b/>
          <w:bCs/>
        </w:rPr>
        <w:t>Reproduction number</w:t>
      </w:r>
      <w:r w:rsidRPr="00675C64">
        <w:t xml:space="preserve">, </w:t>
      </w:r>
      <w:r w:rsidRPr="004D0E1C">
        <w:rPr>
          <w:b/>
          <w:bCs/>
        </w:rPr>
        <w:t>absolute and relative changes in cases</w:t>
      </w:r>
      <w:r w:rsidRPr="00675C64">
        <w:t>, hospitalizations and deaths</w:t>
      </w:r>
      <w:r w:rsidR="004D0E1C">
        <w:t xml:space="preserve">. Comment – reproduction or Rt number and </w:t>
      </w:r>
      <w:r w:rsidR="00CB04CC">
        <w:t>upward or downward trends</w:t>
      </w:r>
      <w:r w:rsidR="004D0E1C">
        <w:t xml:space="preserve"> are relevant to us in planning.</w:t>
      </w:r>
      <w:r w:rsidR="00E73DE1">
        <w:t xml:space="preserve"> </w:t>
      </w:r>
    </w:p>
    <w:p w14:paraId="279EB6C7" w14:textId="0ED6BB99" w:rsidR="00E73DE1" w:rsidRDefault="00E73DE1" w:rsidP="00802C60">
      <w:pPr>
        <w:pStyle w:val="ListBullet"/>
        <w:numPr>
          <w:ilvl w:val="0"/>
          <w:numId w:val="0"/>
        </w:numPr>
      </w:pPr>
    </w:p>
    <w:p w14:paraId="5EE7A51C" w14:textId="6C0A844D" w:rsidR="00E73DE1" w:rsidRPr="00A65122" w:rsidRDefault="00E73DE1" w:rsidP="00802C60">
      <w:pPr>
        <w:pStyle w:val="ListBullet"/>
        <w:numPr>
          <w:ilvl w:val="0"/>
          <w:numId w:val="0"/>
        </w:numPr>
        <w:rPr>
          <w:b/>
        </w:rPr>
      </w:pPr>
      <w:r w:rsidRPr="00A65122">
        <w:rPr>
          <w:b/>
        </w:rPr>
        <w:t>Sources to monitor:</w:t>
      </w:r>
    </w:p>
    <w:p w14:paraId="756B673B" w14:textId="3EE486CD" w:rsidR="00E73DE1" w:rsidRDefault="004D0E1C" w:rsidP="00E73DE1">
      <w:pPr>
        <w:pStyle w:val="ListBullet"/>
        <w:numPr>
          <w:ilvl w:val="0"/>
          <w:numId w:val="39"/>
        </w:numPr>
      </w:pPr>
      <w:r>
        <w:t>A very good</w:t>
      </w:r>
      <w:r w:rsidR="00B4071E">
        <w:t xml:space="preserve"> and</w:t>
      </w:r>
      <w:r>
        <w:t xml:space="preserve"> credible source of these statistics, and more, is</w:t>
      </w:r>
      <w:r w:rsidR="00367E02">
        <w:t xml:space="preserve"> </w:t>
      </w:r>
      <w:r w:rsidR="00254C07">
        <w:t xml:space="preserve">the one </w:t>
      </w:r>
      <w:r w:rsidR="00367E02">
        <w:t xml:space="preserve">provided by </w:t>
      </w:r>
      <w:r w:rsidR="00802C60">
        <w:t xml:space="preserve">Ryan Imgrund, </w:t>
      </w:r>
      <w:r w:rsidR="008B2934">
        <w:t>who is head of science at</w:t>
      </w:r>
      <w:r w:rsidR="00802C60">
        <w:t xml:space="preserve"> </w:t>
      </w:r>
      <w:r w:rsidR="00614695" w:rsidRPr="00614695">
        <w:t>Sacred Heart Catholic High School</w:t>
      </w:r>
      <w:r w:rsidR="00614695">
        <w:t xml:space="preserve"> in Newmarket, </w:t>
      </w:r>
      <w:r w:rsidR="00802C60">
        <w:t xml:space="preserve">and </w:t>
      </w:r>
      <w:r w:rsidR="008B2934">
        <w:t xml:space="preserve">hospital </w:t>
      </w:r>
      <w:r w:rsidR="00802C60">
        <w:t>biostatistician</w:t>
      </w:r>
      <w:r w:rsidR="00A70CF1">
        <w:t xml:space="preserve"> at Southlake </w:t>
      </w:r>
      <w:r w:rsidR="00313D41">
        <w:t>Regional Health Centre</w:t>
      </w:r>
      <w:r w:rsidR="00EE542D">
        <w:t xml:space="preserve">. </w:t>
      </w:r>
      <w:r w:rsidR="00C9413A">
        <w:t>I have not seen any other</w:t>
      </w:r>
      <w:r w:rsidR="00006073">
        <w:t xml:space="preserve"> </w:t>
      </w:r>
      <w:r w:rsidR="00C9413A">
        <w:t>source</w:t>
      </w:r>
      <w:r w:rsidR="00006073">
        <w:t xml:space="preserve"> like this</w:t>
      </w:r>
      <w:r w:rsidR="00C9413A">
        <w:t xml:space="preserve">. </w:t>
      </w:r>
      <w:r w:rsidR="00EE542D">
        <w:t>Mr. Imgrund</w:t>
      </w:r>
      <w:r w:rsidR="00802C60">
        <w:t xml:space="preserve"> publishes </w:t>
      </w:r>
      <w:r w:rsidR="00EE542D">
        <w:t xml:space="preserve">Ontario’s </w:t>
      </w:r>
      <w:r w:rsidR="00802C60">
        <w:t xml:space="preserve">daily data on Twitter, at @imgrund. </w:t>
      </w:r>
      <w:r w:rsidR="00026181">
        <w:t xml:space="preserve">He </w:t>
      </w:r>
      <w:r w:rsidR="00D719D9">
        <w:t>contributed to</w:t>
      </w:r>
      <w:r w:rsidR="003D4088">
        <w:t xml:space="preserve"> the SickKids recommendations for school re-opening, </w:t>
      </w:r>
      <w:r w:rsidR="00724F67">
        <w:t xml:space="preserve">and </w:t>
      </w:r>
      <w:r w:rsidR="00026181">
        <w:t xml:space="preserve">collaborates with </w:t>
      </w:r>
      <w:r w:rsidR="00483710">
        <w:t>epidemiologist Dr. David Fisman at U of T</w:t>
      </w:r>
      <w:r w:rsidR="00724F67">
        <w:t xml:space="preserve"> and others.</w:t>
      </w:r>
      <w:r w:rsidR="00483710">
        <w:t xml:space="preserve"> </w:t>
      </w:r>
      <w:r w:rsidR="00B17AE7">
        <w:t xml:space="preserve"> </w:t>
      </w:r>
      <w:r w:rsidR="00E73DE1">
        <w:t>The only problem with his data is that he keeps changing the metrics he calculates and displays so it’s difficult to track many of them consistently over time.</w:t>
      </w:r>
    </w:p>
    <w:p w14:paraId="1D2DFBBC" w14:textId="60143C6A" w:rsidR="00D719D9" w:rsidRDefault="00B17AE7" w:rsidP="00E73DE1">
      <w:pPr>
        <w:pStyle w:val="ListBullet"/>
        <w:numPr>
          <w:ilvl w:val="0"/>
          <w:numId w:val="39"/>
        </w:numPr>
      </w:pPr>
      <w:r>
        <w:t>Dr. Jennifer Kwan also publishes maps and data regularly on Twitter @jwan_md.</w:t>
      </w:r>
    </w:p>
    <w:p w14:paraId="035E9577" w14:textId="32AF1726" w:rsidR="00E73DE1" w:rsidRDefault="00E73DE1" w:rsidP="00E73DE1">
      <w:pPr>
        <w:pStyle w:val="ListBullet"/>
        <w:numPr>
          <w:ilvl w:val="0"/>
          <w:numId w:val="39"/>
        </w:numPr>
      </w:pPr>
      <w:r>
        <w:t xml:space="preserve">The City of Toronto has a good </w:t>
      </w:r>
      <w:r w:rsidR="00644790">
        <w:t>COVID-19 monitoring</w:t>
      </w:r>
      <w:r>
        <w:t xml:space="preserve"> dashboard here</w:t>
      </w:r>
      <w:r w:rsidR="00644790">
        <w:t xml:space="preserve"> </w:t>
      </w:r>
      <w:hyperlink r:id="rId25" w:history="1">
        <w:r w:rsidR="00644790" w:rsidRPr="00FC312C">
          <w:rPr>
            <w:rStyle w:val="Hyperlink"/>
          </w:rPr>
          <w:t>https://www.toronto.ca/home/covid-19/covid-19-latest-city-of-toronto-news/covid-19-status-of-cases-in-toronto/</w:t>
        </w:r>
      </w:hyperlink>
      <w:r w:rsidR="00644790">
        <w:t xml:space="preserve">. All metrics on the dashboard were green August 11 when this section was started. </w:t>
      </w:r>
      <w:r w:rsidR="00353B11">
        <w:t>Some</w:t>
      </w:r>
      <w:r w:rsidR="00D4435A">
        <w:t xml:space="preserve"> of the dashboard is now orange</w:t>
      </w:r>
      <w:r w:rsidR="00353B11">
        <w:t xml:space="preserve"> and two metrics have moved to red</w:t>
      </w:r>
      <w:r w:rsidR="00D4435A">
        <w:t xml:space="preserve"> (Sep 22).</w:t>
      </w:r>
    </w:p>
    <w:p w14:paraId="165A737E" w14:textId="429A6251" w:rsidR="00802C60" w:rsidRDefault="00FF6F06" w:rsidP="00802C60">
      <w:pPr>
        <w:pStyle w:val="ListBullet"/>
        <w:numPr>
          <w:ilvl w:val="0"/>
          <w:numId w:val="0"/>
        </w:numPr>
      </w:pPr>
      <w:r>
        <w:lastRenderedPageBreak/>
        <w:t>D</w:t>
      </w:r>
      <w:r w:rsidR="003109EF">
        <w:t xml:space="preserve">ata is analyzed by </w:t>
      </w:r>
      <w:r w:rsidR="00D719D9">
        <w:t xml:space="preserve">(among other things) </w:t>
      </w:r>
      <w:r w:rsidR="003109EF">
        <w:t>transmission rate (R</w:t>
      </w:r>
      <w:r w:rsidR="00664564">
        <w:t>t)</w:t>
      </w:r>
      <w:r w:rsidR="00A84F91">
        <w:t>,</w:t>
      </w:r>
      <w:r w:rsidR="00A5253C">
        <w:t xml:space="preserve"> risk assessment (% risk</w:t>
      </w:r>
      <w:r w:rsidR="00E05E70">
        <w:t xml:space="preserve"> </w:t>
      </w:r>
      <w:r w:rsidR="003075B1">
        <w:t>of being</w:t>
      </w:r>
      <w:r w:rsidR="00E05E70">
        <w:t xml:space="preserve"> </w:t>
      </w:r>
      <w:r w:rsidR="006A1C02">
        <w:t>exposed</w:t>
      </w:r>
      <w:r w:rsidR="00C7392C">
        <w:t xml:space="preserve"> based on </w:t>
      </w:r>
      <w:r w:rsidR="00E94AE2">
        <w:t>group size</w:t>
      </w:r>
      <w:r w:rsidR="006A1C02">
        <w:t>)</w:t>
      </w:r>
      <w:r w:rsidR="00A84F91">
        <w:t xml:space="preserve">, rolling 14-day averages and trends, </w:t>
      </w:r>
      <w:r w:rsidR="00FF6615">
        <w:t xml:space="preserve">and how these trends relate to </w:t>
      </w:r>
      <w:r w:rsidR="00E94AE2">
        <w:t>the s</w:t>
      </w:r>
      <w:r w:rsidR="009041DD">
        <w:t xml:space="preserve">tage and when the </w:t>
      </w:r>
      <w:r w:rsidR="00E94AE2">
        <w:t>s</w:t>
      </w:r>
      <w:r w:rsidR="009041DD">
        <w:t>tage changed.</w:t>
      </w:r>
    </w:p>
    <w:p w14:paraId="2830EAB9" w14:textId="427250C2" w:rsidR="00204B60" w:rsidRDefault="00E73DE1" w:rsidP="00802C60">
      <w:pPr>
        <w:pStyle w:val="ListBullet"/>
        <w:numPr>
          <w:ilvl w:val="0"/>
          <w:numId w:val="0"/>
        </w:numPr>
      </w:pPr>
      <w:r>
        <w:t>An example of the</w:t>
      </w:r>
      <w:r w:rsidR="009D666A">
        <w:t xml:space="preserve"> </w:t>
      </w:r>
      <w:r w:rsidR="00B17AE7">
        <w:t xml:space="preserve">Imgrund </w:t>
      </w:r>
      <w:r w:rsidR="0019379F">
        <w:t>statistics</w:t>
      </w:r>
      <w:r w:rsidR="009D666A">
        <w:t xml:space="preserve"> are </w:t>
      </w:r>
      <w:r w:rsidR="00DC1FFB">
        <w:t xml:space="preserve">shown </w:t>
      </w:r>
      <w:r w:rsidR="009D666A">
        <w:t xml:space="preserve">in Appendix </w:t>
      </w:r>
      <w:r w:rsidR="00373D0B">
        <w:t>1</w:t>
      </w:r>
      <w:r w:rsidR="00430D6F">
        <w:t>6</w:t>
      </w:r>
      <w:r w:rsidR="00373D0B">
        <w:t>.</w:t>
      </w:r>
      <w:r w:rsidR="00430D6F">
        <w:t xml:space="preserve"> </w:t>
      </w:r>
      <w:r w:rsidR="0019379F">
        <w:t xml:space="preserve">The following table </w:t>
      </w:r>
      <w:r w:rsidR="00E9763E">
        <w:t xml:space="preserve">shows </w:t>
      </w:r>
      <w:r w:rsidR="00DC1FFB">
        <w:t xml:space="preserve">selected </w:t>
      </w:r>
      <w:r w:rsidR="00E9763E">
        <w:t>statistics for Toronto</w:t>
      </w:r>
      <w:r w:rsidR="00DC1FFB">
        <w:t xml:space="preserve"> over time</w:t>
      </w:r>
      <w:r w:rsidR="00E351AD">
        <w:t>.</w:t>
      </w:r>
      <w:r w:rsidR="00383AE6">
        <w:t xml:space="preserve"> </w:t>
      </w:r>
    </w:p>
    <w:p w14:paraId="1C7066A1" w14:textId="77777777" w:rsidR="00D719D9" w:rsidRDefault="00D719D9" w:rsidP="00802C60">
      <w:pPr>
        <w:pStyle w:val="ListBullet"/>
        <w:numPr>
          <w:ilvl w:val="0"/>
          <w:numId w:val="0"/>
        </w:numPr>
      </w:pPr>
    </w:p>
    <w:p w14:paraId="5D1FA5FE" w14:textId="1A5DCBEB" w:rsidR="00AE5219" w:rsidRPr="00A65122" w:rsidRDefault="00DC1FFB" w:rsidP="00802C60">
      <w:pPr>
        <w:pStyle w:val="ListBullet"/>
        <w:numPr>
          <w:ilvl w:val="0"/>
          <w:numId w:val="0"/>
        </w:numPr>
        <w:rPr>
          <w:b/>
        </w:rPr>
      </w:pPr>
      <w:r w:rsidRPr="00A65122">
        <w:rPr>
          <w:b/>
        </w:rPr>
        <w:t>Ryan Imgrund’s</w:t>
      </w:r>
      <w:r w:rsidR="00A80503" w:rsidRPr="00A65122">
        <w:rPr>
          <w:b/>
        </w:rPr>
        <w:t xml:space="preserve"> advice:</w:t>
      </w:r>
    </w:p>
    <w:p w14:paraId="52488086" w14:textId="0E86A77B" w:rsidR="00A80503" w:rsidRDefault="00A80503" w:rsidP="00DC1FFB">
      <w:pPr>
        <w:pStyle w:val="ListBullet"/>
        <w:numPr>
          <w:ilvl w:val="0"/>
          <w:numId w:val="36"/>
        </w:numPr>
      </w:pPr>
      <w:r>
        <w:t>Rt always important</w:t>
      </w:r>
      <w:r w:rsidR="00DC1FFB">
        <w:t>,</w:t>
      </w:r>
      <w:r>
        <w:t xml:space="preserve"> but check if </w:t>
      </w:r>
      <w:r w:rsidR="00DC1FFB">
        <w:t xml:space="preserve">the </w:t>
      </w:r>
      <w:r>
        <w:t xml:space="preserve">lower end of confidence interval </w:t>
      </w:r>
      <w:r w:rsidR="00DC1FFB">
        <w:t xml:space="preserve">is </w:t>
      </w:r>
      <w:r>
        <w:t>above 1.0 when cases are low</w:t>
      </w:r>
      <w:r w:rsidR="00560F01">
        <w:t xml:space="preserve"> (</w:t>
      </w:r>
      <w:r w:rsidR="006A4378">
        <w:t xml:space="preserve">the </w:t>
      </w:r>
      <w:r w:rsidR="00560F01">
        <w:t xml:space="preserve">confidence interval is the </w:t>
      </w:r>
      <w:r w:rsidR="006A4378">
        <w:t>probably true</w:t>
      </w:r>
      <w:r w:rsidR="000E6F2E">
        <w:t xml:space="preserve"> </w:t>
      </w:r>
      <w:r w:rsidR="00560F01">
        <w:t xml:space="preserve">range </w:t>
      </w:r>
      <w:r w:rsidR="000E6F2E">
        <w:t>for</w:t>
      </w:r>
      <w:r w:rsidR="00560F01">
        <w:t xml:space="preserve"> </w:t>
      </w:r>
      <w:r w:rsidR="006A4378">
        <w:t xml:space="preserve">a </w:t>
      </w:r>
      <w:r w:rsidR="00560F01">
        <w:t>data</w:t>
      </w:r>
      <w:r w:rsidR="006A4378">
        <w:t xml:space="preserve"> point</w:t>
      </w:r>
      <w:r w:rsidR="00560F01">
        <w:t>,</w:t>
      </w:r>
      <w:r w:rsidR="000E6F2E">
        <w:t xml:space="preserve"> calculated</w:t>
      </w:r>
      <w:r w:rsidR="00560F01">
        <w:t xml:space="preserve"> with 95% confidence)</w:t>
      </w:r>
      <w:r>
        <w:t>.</w:t>
      </w:r>
    </w:p>
    <w:p w14:paraId="6678BD40" w14:textId="7E8E6CF9" w:rsidR="00A80503" w:rsidRDefault="00A80503" w:rsidP="00DC1FFB">
      <w:pPr>
        <w:pStyle w:val="ListBullet"/>
        <w:numPr>
          <w:ilvl w:val="0"/>
          <w:numId w:val="36"/>
        </w:numPr>
      </w:pPr>
      <w:r>
        <w:t>Rolling averages and hospitalization data are important</w:t>
      </w:r>
      <w:r w:rsidR="006B18ED">
        <w:t>,</w:t>
      </w:r>
      <w:r>
        <w:t xml:space="preserve"> but lag. Important for deepening closures.</w:t>
      </w:r>
    </w:p>
    <w:p w14:paraId="437B85D4" w14:textId="0985FE5F" w:rsidR="00A80503" w:rsidRDefault="00A80503" w:rsidP="00DC1FFB">
      <w:pPr>
        <w:pStyle w:val="ListBullet"/>
        <w:numPr>
          <w:ilvl w:val="0"/>
          <w:numId w:val="36"/>
        </w:numPr>
      </w:pPr>
      <w:r>
        <w:t xml:space="preserve">Daily/weekly counts </w:t>
      </w:r>
      <w:r w:rsidR="006B18ED">
        <w:t xml:space="preserve">are </w:t>
      </w:r>
      <w:r>
        <w:t>useless for catching problems early.</w:t>
      </w:r>
    </w:p>
    <w:p w14:paraId="6973CFA6" w14:textId="77777777" w:rsidR="00FC5960" w:rsidRDefault="00FC5960" w:rsidP="00802C60">
      <w:pPr>
        <w:pStyle w:val="ListBullet"/>
        <w:numPr>
          <w:ilvl w:val="0"/>
          <w:numId w:val="0"/>
        </w:numPr>
        <w:sectPr w:rsidR="00FC5960" w:rsidSect="000F733D">
          <w:pgSz w:w="12240" w:h="15840"/>
          <w:pgMar w:top="1440" w:right="851" w:bottom="1418" w:left="709" w:header="720" w:footer="567" w:gutter="0"/>
          <w:cols w:space="720"/>
          <w:docGrid w:linePitch="360"/>
        </w:sectPr>
      </w:pPr>
    </w:p>
    <w:p w14:paraId="426C6E42" w14:textId="4150C6FD" w:rsidR="00FD1566" w:rsidRDefault="00FB04A9" w:rsidP="00802C60">
      <w:pPr>
        <w:pStyle w:val="ListBullet"/>
        <w:numPr>
          <w:ilvl w:val="0"/>
          <w:numId w:val="0"/>
        </w:numPr>
      </w:pPr>
      <w:r>
        <w:rPr>
          <w:noProof/>
        </w:rPr>
        <w:lastRenderedPageBreak/>
        <mc:AlternateContent>
          <mc:Choice Requires="wps">
            <w:drawing>
              <wp:anchor distT="0" distB="0" distL="114300" distR="114300" simplePos="0" relativeHeight="251658242" behindDoc="0" locked="0" layoutInCell="1" allowOverlap="1" wp14:anchorId="6A3B8E30" wp14:editId="2EF7EEAB">
                <wp:simplePos x="0" y="0"/>
                <wp:positionH relativeFrom="column">
                  <wp:posOffset>1239520</wp:posOffset>
                </wp:positionH>
                <wp:positionV relativeFrom="paragraph">
                  <wp:posOffset>-81915</wp:posOffset>
                </wp:positionV>
                <wp:extent cx="6902450" cy="488950"/>
                <wp:effectExtent l="19050" t="19050" r="12700" b="44450"/>
                <wp:wrapNone/>
                <wp:docPr id="9" name="Arrow: Left 9"/>
                <wp:cNvGraphicFramePr/>
                <a:graphic xmlns:a="http://schemas.openxmlformats.org/drawingml/2006/main">
                  <a:graphicData uri="http://schemas.microsoft.com/office/word/2010/wordprocessingShape">
                    <wps:wsp>
                      <wps:cNvSpPr/>
                      <wps:spPr>
                        <a:xfrm>
                          <a:off x="0" y="0"/>
                          <a:ext cx="6902450" cy="4889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E71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97.6pt;margin-top:-6.45pt;width:543.5pt;height:3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" adj="765" fillcolor="#99cb38 [3204]" strokecolor="#4c661a [1604]" strokeweight="1pt"/>
            </w:pict>
          </mc:Fallback>
        </mc:AlternateContent>
      </w:r>
    </w:p>
    <w:p w14:paraId="082AAD75" w14:textId="451E9541" w:rsidR="00D719D9" w:rsidRDefault="00D719D9" w:rsidP="00802C60">
      <w:pPr>
        <w:pStyle w:val="ListBullet"/>
        <w:numPr>
          <w:ilvl w:val="0"/>
          <w:numId w:val="0"/>
        </w:numPr>
      </w:pPr>
    </w:p>
    <w:tbl>
      <w:tblPr>
        <w:tblStyle w:val="TableGrid"/>
        <w:tblW w:w="12972" w:type="dxa"/>
        <w:jc w:val="center"/>
        <w:tblLook w:val="04A0" w:firstRow="1" w:lastRow="0" w:firstColumn="1" w:lastColumn="0" w:noHBand="0" w:noVBand="1"/>
      </w:tblPr>
      <w:tblGrid>
        <w:gridCol w:w="1921"/>
        <w:gridCol w:w="1415"/>
        <w:gridCol w:w="1700"/>
        <w:gridCol w:w="1306"/>
        <w:gridCol w:w="1321"/>
        <w:gridCol w:w="1308"/>
        <w:gridCol w:w="1250"/>
        <w:gridCol w:w="1308"/>
        <w:gridCol w:w="1443"/>
      </w:tblGrid>
      <w:tr w:rsidR="00FF6F06" w:rsidRPr="00EB39A1" w14:paraId="440A6C85" w14:textId="77777777" w:rsidTr="00FF6F06">
        <w:trPr>
          <w:trHeight w:val="537"/>
          <w:jc w:val="center"/>
        </w:trPr>
        <w:tc>
          <w:tcPr>
            <w:tcW w:w="1921" w:type="dxa"/>
            <w:shd w:val="clear" w:color="auto" w:fill="44C1A3" w:themeFill="accent4"/>
          </w:tcPr>
          <w:p w14:paraId="6EF73566" w14:textId="392D2B09"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Statistic - Toronto</w:t>
            </w:r>
          </w:p>
        </w:tc>
        <w:tc>
          <w:tcPr>
            <w:tcW w:w="1415" w:type="dxa"/>
            <w:shd w:val="clear" w:color="auto" w:fill="44C1A3" w:themeFill="accent4"/>
          </w:tcPr>
          <w:p w14:paraId="078E1E4D" w14:textId="77777777" w:rsidR="00B830EA"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Sep 2</w:t>
            </w:r>
            <w:r w:rsidR="00B830EA" w:rsidRPr="00EB39A1">
              <w:rPr>
                <w:rFonts w:eastAsia="Times New Roman" w:cs="Calibri"/>
                <w:b/>
                <w:bCs/>
                <w:color w:val="000000" w:themeColor="text1"/>
                <w:sz w:val="20"/>
                <w:szCs w:val="20"/>
                <w:lang w:eastAsia="en-US"/>
              </w:rPr>
              <w:t xml:space="preserve">2 </w:t>
            </w:r>
          </w:p>
          <w:p w14:paraId="5E767DC8" w14:textId="6BCF376C" w:rsidR="00FF6F06" w:rsidRPr="00EB39A1" w:rsidRDefault="00B830EA"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(60 days in Stage 3)</w:t>
            </w:r>
          </w:p>
        </w:tc>
        <w:tc>
          <w:tcPr>
            <w:tcW w:w="1700" w:type="dxa"/>
            <w:shd w:val="clear" w:color="auto" w:fill="44C1A3" w:themeFill="accent4"/>
          </w:tcPr>
          <w:p w14:paraId="69207D87" w14:textId="650DD378"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September 9 (40 days in Stage 3; schools o/s TDSB opened Sept 8)</w:t>
            </w:r>
          </w:p>
        </w:tc>
        <w:tc>
          <w:tcPr>
            <w:tcW w:w="1306" w:type="dxa"/>
            <w:shd w:val="clear" w:color="auto" w:fill="44C1A3" w:themeFill="accent4"/>
          </w:tcPr>
          <w:p w14:paraId="5E0F3421" w14:textId="52D5A4CF"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 xml:space="preserve">August 11 </w:t>
            </w:r>
          </w:p>
          <w:p w14:paraId="1CC86C23" w14:textId="59319432"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(11 days into Stage 3)</w:t>
            </w:r>
          </w:p>
        </w:tc>
        <w:tc>
          <w:tcPr>
            <w:tcW w:w="1321" w:type="dxa"/>
            <w:shd w:val="clear" w:color="auto" w:fill="44C1A3" w:themeFill="accent4"/>
          </w:tcPr>
          <w:p w14:paraId="34BB033E" w14:textId="46B2C16E"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July 31/Aug 1 (Last day of Stage 2)</w:t>
            </w:r>
          </w:p>
        </w:tc>
        <w:tc>
          <w:tcPr>
            <w:tcW w:w="1308" w:type="dxa"/>
            <w:shd w:val="clear" w:color="auto" w:fill="44C1A3" w:themeFill="accent4"/>
          </w:tcPr>
          <w:p w14:paraId="2848C0C8" w14:textId="269B074E"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 xml:space="preserve">July 21 </w:t>
            </w:r>
          </w:p>
          <w:p w14:paraId="2980B701" w14:textId="57476E52"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(new metric added)</w:t>
            </w:r>
          </w:p>
        </w:tc>
        <w:tc>
          <w:tcPr>
            <w:tcW w:w="1250" w:type="dxa"/>
            <w:shd w:val="clear" w:color="auto" w:fill="44C1A3" w:themeFill="accent4"/>
          </w:tcPr>
          <w:p w14:paraId="260909F4" w14:textId="77777777"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 xml:space="preserve">June 24 </w:t>
            </w:r>
          </w:p>
          <w:p w14:paraId="133B62AD" w14:textId="7FE241F3"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(first day of Stage 2)</w:t>
            </w:r>
          </w:p>
        </w:tc>
        <w:tc>
          <w:tcPr>
            <w:tcW w:w="1308" w:type="dxa"/>
            <w:shd w:val="clear" w:color="auto" w:fill="44C1A3" w:themeFill="accent4"/>
          </w:tcPr>
          <w:p w14:paraId="346A777A" w14:textId="044B692F" w:rsidR="00FF6F06" w:rsidRPr="00EB39A1" w:rsidRDefault="00FF6F06" w:rsidP="004F7833">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 xml:space="preserve">June 6 </w:t>
            </w:r>
          </w:p>
          <w:p w14:paraId="72182119" w14:textId="73763FC9" w:rsidR="00FF6F06" w:rsidRPr="00EB39A1" w:rsidRDefault="00FF6F06" w:rsidP="004F7833">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(new metric added)</w:t>
            </w:r>
          </w:p>
        </w:tc>
        <w:tc>
          <w:tcPr>
            <w:tcW w:w="1443" w:type="dxa"/>
            <w:shd w:val="clear" w:color="auto" w:fill="44C1A3" w:themeFill="accent4"/>
          </w:tcPr>
          <w:p w14:paraId="571D1DBA" w14:textId="77777777"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 xml:space="preserve">May 31 </w:t>
            </w:r>
          </w:p>
          <w:p w14:paraId="2F347D3D" w14:textId="0FD41B04" w:rsidR="00FF6F06" w:rsidRPr="00EB39A1" w:rsidRDefault="00FF6F06" w:rsidP="0086344A">
            <w:pPr>
              <w:jc w:val="center"/>
              <w:rPr>
                <w:rFonts w:eastAsia="Times New Roman" w:cs="Calibri"/>
                <w:b/>
                <w:bCs/>
                <w:color w:val="000000" w:themeColor="text1"/>
                <w:sz w:val="20"/>
                <w:szCs w:val="20"/>
                <w:lang w:eastAsia="en-US"/>
              </w:rPr>
            </w:pPr>
            <w:r w:rsidRPr="00EB39A1">
              <w:rPr>
                <w:rFonts w:eastAsia="Times New Roman" w:cs="Calibri"/>
                <w:b/>
                <w:bCs/>
                <w:color w:val="000000" w:themeColor="text1"/>
                <w:sz w:val="20"/>
                <w:szCs w:val="20"/>
                <w:lang w:eastAsia="en-US"/>
              </w:rPr>
              <w:t>(first time data published)</w:t>
            </w:r>
          </w:p>
        </w:tc>
      </w:tr>
      <w:tr w:rsidR="00FF6F06" w:rsidRPr="00EB39A1" w14:paraId="48ABAD5D" w14:textId="77777777" w:rsidTr="00FF6F06">
        <w:trPr>
          <w:trHeight w:val="851"/>
          <w:jc w:val="center"/>
        </w:trPr>
        <w:tc>
          <w:tcPr>
            <w:tcW w:w="1921" w:type="dxa"/>
            <w:shd w:val="clear" w:color="auto" w:fill="D9F2EC" w:themeFill="accent4" w:themeFillTint="33"/>
            <w:vAlign w:val="center"/>
          </w:tcPr>
          <w:p w14:paraId="77FFFCBC" w14:textId="443FE6BC" w:rsidR="00FF6F06" w:rsidRPr="00EB39A1" w:rsidRDefault="00FF6F06" w:rsidP="00A12C98">
            <w:pPr>
              <w:pStyle w:val="ListBullet"/>
              <w:numPr>
                <w:ilvl w:val="0"/>
                <w:numId w:val="0"/>
              </w:numPr>
              <w:rPr>
                <w:sz w:val="20"/>
                <w:szCs w:val="20"/>
              </w:rPr>
            </w:pPr>
            <w:r w:rsidRPr="00EB39A1">
              <w:rPr>
                <w:sz w:val="20"/>
                <w:szCs w:val="20"/>
              </w:rPr>
              <w:t>Stage</w:t>
            </w:r>
          </w:p>
        </w:tc>
        <w:tc>
          <w:tcPr>
            <w:tcW w:w="1415" w:type="dxa"/>
            <w:shd w:val="clear" w:color="auto" w:fill="D9F2EC" w:themeFill="accent4" w:themeFillTint="33"/>
          </w:tcPr>
          <w:p w14:paraId="69B05E0B" w14:textId="77777777" w:rsidR="00A2154F" w:rsidRPr="00EB39A1" w:rsidRDefault="00A2154F" w:rsidP="000F0B05">
            <w:pPr>
              <w:pStyle w:val="ListBullet"/>
              <w:numPr>
                <w:ilvl w:val="0"/>
                <w:numId w:val="0"/>
              </w:numPr>
              <w:jc w:val="center"/>
              <w:rPr>
                <w:sz w:val="20"/>
                <w:szCs w:val="20"/>
              </w:rPr>
            </w:pPr>
          </w:p>
          <w:p w14:paraId="0FCFC9F8" w14:textId="5173FCA6" w:rsidR="00FF6F06" w:rsidRPr="00EB39A1" w:rsidRDefault="00A2154F" w:rsidP="000F0B05">
            <w:pPr>
              <w:pStyle w:val="ListBullet"/>
              <w:numPr>
                <w:ilvl w:val="0"/>
                <w:numId w:val="0"/>
              </w:numPr>
              <w:jc w:val="center"/>
              <w:rPr>
                <w:sz w:val="20"/>
                <w:szCs w:val="20"/>
              </w:rPr>
            </w:pPr>
            <w:r w:rsidRPr="00EB39A1">
              <w:rPr>
                <w:sz w:val="20"/>
                <w:szCs w:val="20"/>
              </w:rPr>
              <w:t>3</w:t>
            </w:r>
          </w:p>
        </w:tc>
        <w:tc>
          <w:tcPr>
            <w:tcW w:w="1700" w:type="dxa"/>
            <w:shd w:val="clear" w:color="auto" w:fill="D9F2EC" w:themeFill="accent4" w:themeFillTint="33"/>
          </w:tcPr>
          <w:p w14:paraId="3F905D18" w14:textId="3E8F056C" w:rsidR="00FF6F06" w:rsidRPr="00EB39A1" w:rsidRDefault="00FF6F06" w:rsidP="000F0B05">
            <w:pPr>
              <w:pStyle w:val="ListBullet"/>
              <w:numPr>
                <w:ilvl w:val="0"/>
                <w:numId w:val="0"/>
              </w:numPr>
              <w:jc w:val="center"/>
              <w:rPr>
                <w:sz w:val="20"/>
                <w:szCs w:val="20"/>
              </w:rPr>
            </w:pPr>
          </w:p>
          <w:p w14:paraId="234DE645" w14:textId="730FC89E" w:rsidR="00FF6F06" w:rsidRPr="00EB39A1" w:rsidRDefault="00FF6F06" w:rsidP="000F0B05">
            <w:pPr>
              <w:pStyle w:val="ListBullet"/>
              <w:numPr>
                <w:ilvl w:val="0"/>
                <w:numId w:val="0"/>
              </w:numPr>
              <w:jc w:val="center"/>
              <w:rPr>
                <w:sz w:val="20"/>
                <w:szCs w:val="20"/>
              </w:rPr>
            </w:pPr>
            <w:r w:rsidRPr="00EB39A1">
              <w:rPr>
                <w:sz w:val="20"/>
                <w:szCs w:val="20"/>
              </w:rPr>
              <w:t>3</w:t>
            </w:r>
          </w:p>
        </w:tc>
        <w:tc>
          <w:tcPr>
            <w:tcW w:w="1306" w:type="dxa"/>
            <w:shd w:val="clear" w:color="auto" w:fill="D9F2EC" w:themeFill="accent4" w:themeFillTint="33"/>
            <w:vAlign w:val="center"/>
          </w:tcPr>
          <w:p w14:paraId="328FA7DE" w14:textId="09FF5433" w:rsidR="00FF6F06" w:rsidRPr="00EB39A1" w:rsidRDefault="00FF6F06" w:rsidP="000F0B05">
            <w:pPr>
              <w:pStyle w:val="ListBullet"/>
              <w:numPr>
                <w:ilvl w:val="0"/>
                <w:numId w:val="0"/>
              </w:numPr>
              <w:jc w:val="center"/>
              <w:rPr>
                <w:sz w:val="20"/>
                <w:szCs w:val="20"/>
              </w:rPr>
            </w:pPr>
            <w:r w:rsidRPr="00EB39A1">
              <w:rPr>
                <w:sz w:val="20"/>
                <w:szCs w:val="20"/>
              </w:rPr>
              <w:t>3</w:t>
            </w:r>
          </w:p>
        </w:tc>
        <w:tc>
          <w:tcPr>
            <w:tcW w:w="1321" w:type="dxa"/>
            <w:shd w:val="clear" w:color="auto" w:fill="D9F2EC" w:themeFill="accent4" w:themeFillTint="33"/>
            <w:vAlign w:val="center"/>
          </w:tcPr>
          <w:p w14:paraId="33C96E5A" w14:textId="66E25071" w:rsidR="00FF6F06" w:rsidRPr="00EB39A1" w:rsidRDefault="00FF6F06" w:rsidP="000F0B05">
            <w:pPr>
              <w:pStyle w:val="ListBullet"/>
              <w:numPr>
                <w:ilvl w:val="0"/>
                <w:numId w:val="0"/>
              </w:numPr>
              <w:jc w:val="center"/>
              <w:rPr>
                <w:sz w:val="20"/>
                <w:szCs w:val="20"/>
              </w:rPr>
            </w:pPr>
            <w:r w:rsidRPr="00EB39A1">
              <w:rPr>
                <w:sz w:val="20"/>
                <w:szCs w:val="20"/>
              </w:rPr>
              <w:t>2</w:t>
            </w:r>
          </w:p>
        </w:tc>
        <w:tc>
          <w:tcPr>
            <w:tcW w:w="1308" w:type="dxa"/>
            <w:shd w:val="clear" w:color="auto" w:fill="D9F2EC" w:themeFill="accent4" w:themeFillTint="33"/>
            <w:vAlign w:val="center"/>
          </w:tcPr>
          <w:p w14:paraId="5B4C4FD6" w14:textId="4B1CA188" w:rsidR="00FF6F06" w:rsidRPr="00EB39A1" w:rsidRDefault="00FF6F06" w:rsidP="000F0B05">
            <w:pPr>
              <w:pStyle w:val="ListBullet"/>
              <w:numPr>
                <w:ilvl w:val="0"/>
                <w:numId w:val="0"/>
              </w:numPr>
              <w:jc w:val="center"/>
              <w:rPr>
                <w:sz w:val="20"/>
                <w:szCs w:val="20"/>
              </w:rPr>
            </w:pPr>
            <w:r w:rsidRPr="00EB39A1">
              <w:rPr>
                <w:sz w:val="20"/>
                <w:szCs w:val="20"/>
              </w:rPr>
              <w:t>2</w:t>
            </w:r>
          </w:p>
        </w:tc>
        <w:tc>
          <w:tcPr>
            <w:tcW w:w="1250" w:type="dxa"/>
            <w:shd w:val="clear" w:color="auto" w:fill="D9F2EC" w:themeFill="accent4" w:themeFillTint="33"/>
            <w:vAlign w:val="center"/>
          </w:tcPr>
          <w:p w14:paraId="4C27B4F5" w14:textId="3C531B55" w:rsidR="00FF6F06" w:rsidRPr="00EB39A1" w:rsidRDefault="00FF6F06" w:rsidP="000F0B05">
            <w:pPr>
              <w:pStyle w:val="ListBullet"/>
              <w:numPr>
                <w:ilvl w:val="0"/>
                <w:numId w:val="0"/>
              </w:numPr>
              <w:jc w:val="center"/>
              <w:rPr>
                <w:sz w:val="20"/>
                <w:szCs w:val="20"/>
              </w:rPr>
            </w:pPr>
            <w:r w:rsidRPr="00EB39A1">
              <w:rPr>
                <w:sz w:val="20"/>
                <w:szCs w:val="20"/>
              </w:rPr>
              <w:t>2</w:t>
            </w:r>
          </w:p>
        </w:tc>
        <w:tc>
          <w:tcPr>
            <w:tcW w:w="1308" w:type="dxa"/>
            <w:shd w:val="clear" w:color="auto" w:fill="D9F2EC" w:themeFill="accent4" w:themeFillTint="33"/>
            <w:vAlign w:val="center"/>
          </w:tcPr>
          <w:p w14:paraId="2A55F585" w14:textId="2B065D41" w:rsidR="00FF6F06" w:rsidRPr="00EB39A1" w:rsidRDefault="00FF6F06" w:rsidP="000F0B05">
            <w:pPr>
              <w:pStyle w:val="ListBullet"/>
              <w:numPr>
                <w:ilvl w:val="0"/>
                <w:numId w:val="0"/>
              </w:numPr>
              <w:jc w:val="center"/>
              <w:rPr>
                <w:sz w:val="20"/>
                <w:szCs w:val="20"/>
              </w:rPr>
            </w:pPr>
            <w:r w:rsidRPr="00EB39A1">
              <w:rPr>
                <w:sz w:val="20"/>
                <w:szCs w:val="20"/>
              </w:rPr>
              <w:t>1</w:t>
            </w:r>
          </w:p>
        </w:tc>
        <w:tc>
          <w:tcPr>
            <w:tcW w:w="1443" w:type="dxa"/>
            <w:shd w:val="clear" w:color="auto" w:fill="D9F2EC" w:themeFill="accent4" w:themeFillTint="33"/>
            <w:vAlign w:val="center"/>
          </w:tcPr>
          <w:p w14:paraId="3EB8B2FA" w14:textId="628385D3" w:rsidR="00FF6F06" w:rsidRPr="00EB39A1" w:rsidRDefault="00FF6F06" w:rsidP="000F0B05">
            <w:pPr>
              <w:pStyle w:val="ListBullet"/>
              <w:numPr>
                <w:ilvl w:val="0"/>
                <w:numId w:val="0"/>
              </w:numPr>
              <w:jc w:val="center"/>
              <w:rPr>
                <w:sz w:val="20"/>
                <w:szCs w:val="20"/>
              </w:rPr>
            </w:pPr>
            <w:r w:rsidRPr="00EB39A1">
              <w:rPr>
                <w:sz w:val="20"/>
                <w:szCs w:val="20"/>
              </w:rPr>
              <w:t>1</w:t>
            </w:r>
          </w:p>
        </w:tc>
      </w:tr>
      <w:tr w:rsidR="00FF6F06" w:rsidRPr="00EB39A1" w14:paraId="59D8AD81" w14:textId="77777777" w:rsidTr="00FF6F06">
        <w:trPr>
          <w:trHeight w:val="851"/>
          <w:jc w:val="center"/>
        </w:trPr>
        <w:tc>
          <w:tcPr>
            <w:tcW w:w="1921" w:type="dxa"/>
            <w:shd w:val="clear" w:color="auto" w:fill="D9F2EC" w:themeFill="accent4" w:themeFillTint="33"/>
            <w:vAlign w:val="center"/>
          </w:tcPr>
          <w:p w14:paraId="5EF1F744" w14:textId="6070C9A0" w:rsidR="00FF6F06" w:rsidRPr="00EB39A1" w:rsidRDefault="00FF6F06" w:rsidP="00A12C98">
            <w:pPr>
              <w:pStyle w:val="ListBullet"/>
              <w:numPr>
                <w:ilvl w:val="0"/>
                <w:numId w:val="0"/>
              </w:numPr>
              <w:rPr>
                <w:sz w:val="20"/>
                <w:szCs w:val="20"/>
              </w:rPr>
            </w:pPr>
            <w:r w:rsidRPr="00EB39A1">
              <w:rPr>
                <w:sz w:val="20"/>
                <w:szCs w:val="20"/>
              </w:rPr>
              <w:t>Rt (CI)</w:t>
            </w:r>
          </w:p>
        </w:tc>
        <w:tc>
          <w:tcPr>
            <w:tcW w:w="1415" w:type="dxa"/>
            <w:shd w:val="clear" w:color="auto" w:fill="D9F2EC" w:themeFill="accent4" w:themeFillTint="33"/>
          </w:tcPr>
          <w:p w14:paraId="57A1A518" w14:textId="77777777" w:rsidR="00452D1C" w:rsidRPr="00EB39A1" w:rsidRDefault="00452D1C" w:rsidP="00452D1C">
            <w:pPr>
              <w:pStyle w:val="ListBullet"/>
              <w:numPr>
                <w:ilvl w:val="0"/>
                <w:numId w:val="0"/>
              </w:numPr>
              <w:jc w:val="center"/>
              <w:rPr>
                <w:sz w:val="20"/>
                <w:szCs w:val="20"/>
              </w:rPr>
            </w:pPr>
            <w:r w:rsidRPr="00EB39A1">
              <w:rPr>
                <w:sz w:val="20"/>
                <w:szCs w:val="20"/>
              </w:rPr>
              <w:t>1.33</w:t>
            </w:r>
          </w:p>
          <w:p w14:paraId="2C8E1CE1" w14:textId="16CF098C" w:rsidR="00452D1C" w:rsidRPr="00EB39A1" w:rsidRDefault="00452D1C" w:rsidP="00452D1C">
            <w:pPr>
              <w:pStyle w:val="ListBullet"/>
              <w:numPr>
                <w:ilvl w:val="0"/>
                <w:numId w:val="0"/>
              </w:numPr>
              <w:jc w:val="center"/>
              <w:rPr>
                <w:sz w:val="20"/>
                <w:szCs w:val="20"/>
              </w:rPr>
            </w:pPr>
            <w:r w:rsidRPr="00EB39A1">
              <w:rPr>
                <w:sz w:val="20"/>
                <w:szCs w:val="20"/>
              </w:rPr>
              <w:t>(1.24-1.43)</w:t>
            </w:r>
          </w:p>
        </w:tc>
        <w:tc>
          <w:tcPr>
            <w:tcW w:w="1700" w:type="dxa"/>
            <w:shd w:val="clear" w:color="auto" w:fill="D9F2EC" w:themeFill="accent4" w:themeFillTint="33"/>
          </w:tcPr>
          <w:p w14:paraId="1AD58304" w14:textId="642CFA60" w:rsidR="00FF6F06" w:rsidRPr="00EB39A1" w:rsidRDefault="00FF6F06" w:rsidP="009C3607">
            <w:pPr>
              <w:pStyle w:val="ListBullet"/>
              <w:numPr>
                <w:ilvl w:val="0"/>
                <w:numId w:val="0"/>
              </w:numPr>
              <w:jc w:val="center"/>
              <w:rPr>
                <w:sz w:val="20"/>
                <w:szCs w:val="20"/>
              </w:rPr>
            </w:pPr>
            <w:r w:rsidRPr="00EB39A1">
              <w:rPr>
                <w:sz w:val="20"/>
                <w:szCs w:val="20"/>
              </w:rPr>
              <w:t>1.59</w:t>
            </w:r>
          </w:p>
          <w:p w14:paraId="6B2253CE" w14:textId="4A3A874B" w:rsidR="00FF6F06" w:rsidRPr="00EB39A1" w:rsidRDefault="00FF6F06" w:rsidP="009C3607">
            <w:pPr>
              <w:pStyle w:val="ListBullet"/>
              <w:numPr>
                <w:ilvl w:val="0"/>
                <w:numId w:val="0"/>
              </w:numPr>
              <w:jc w:val="center"/>
              <w:rPr>
                <w:sz w:val="20"/>
                <w:szCs w:val="20"/>
              </w:rPr>
            </w:pPr>
            <w:r w:rsidRPr="00EB39A1">
              <w:rPr>
                <w:sz w:val="20"/>
                <w:szCs w:val="20"/>
              </w:rPr>
              <w:t>(1.45-1.74)</w:t>
            </w:r>
          </w:p>
        </w:tc>
        <w:tc>
          <w:tcPr>
            <w:tcW w:w="1306" w:type="dxa"/>
            <w:shd w:val="clear" w:color="auto" w:fill="D9F2EC" w:themeFill="accent4" w:themeFillTint="33"/>
            <w:vAlign w:val="center"/>
          </w:tcPr>
          <w:p w14:paraId="5A00BD7F" w14:textId="7F3D3B8C" w:rsidR="00FF6F06" w:rsidRPr="00EB39A1" w:rsidRDefault="00FF6F06" w:rsidP="000F0B05">
            <w:pPr>
              <w:pStyle w:val="ListBullet"/>
              <w:numPr>
                <w:ilvl w:val="0"/>
                <w:numId w:val="0"/>
              </w:numPr>
              <w:jc w:val="center"/>
              <w:rPr>
                <w:sz w:val="20"/>
                <w:szCs w:val="20"/>
              </w:rPr>
            </w:pPr>
            <w:r w:rsidRPr="00EB39A1">
              <w:rPr>
                <w:sz w:val="20"/>
                <w:szCs w:val="20"/>
              </w:rPr>
              <w:t>1.1</w:t>
            </w:r>
          </w:p>
          <w:p w14:paraId="03A7DA73" w14:textId="5D7B3081" w:rsidR="00FF6F06" w:rsidRPr="00EB39A1" w:rsidRDefault="00FF6F06" w:rsidP="000F0B05">
            <w:pPr>
              <w:pStyle w:val="ListBullet"/>
              <w:numPr>
                <w:ilvl w:val="0"/>
                <w:numId w:val="0"/>
              </w:numPr>
              <w:jc w:val="center"/>
              <w:rPr>
                <w:sz w:val="20"/>
                <w:szCs w:val="20"/>
              </w:rPr>
            </w:pPr>
            <w:r w:rsidRPr="00EB39A1">
              <w:rPr>
                <w:sz w:val="20"/>
                <w:szCs w:val="20"/>
              </w:rPr>
              <w:t>(0.92-1.29)</w:t>
            </w:r>
          </w:p>
        </w:tc>
        <w:tc>
          <w:tcPr>
            <w:tcW w:w="1321" w:type="dxa"/>
            <w:shd w:val="clear" w:color="auto" w:fill="D9F2EC" w:themeFill="accent4" w:themeFillTint="33"/>
            <w:vAlign w:val="center"/>
          </w:tcPr>
          <w:p w14:paraId="6CD40D43" w14:textId="2EDB49E4" w:rsidR="00FF6F06" w:rsidRPr="00EB39A1" w:rsidRDefault="00FF6F06" w:rsidP="000F0B05">
            <w:pPr>
              <w:pStyle w:val="ListBullet"/>
              <w:numPr>
                <w:ilvl w:val="0"/>
                <w:numId w:val="0"/>
              </w:numPr>
              <w:jc w:val="center"/>
              <w:rPr>
                <w:sz w:val="20"/>
                <w:szCs w:val="20"/>
              </w:rPr>
            </w:pPr>
            <w:r w:rsidRPr="00EB39A1">
              <w:rPr>
                <w:sz w:val="20"/>
                <w:szCs w:val="20"/>
              </w:rPr>
              <w:t>0.86</w:t>
            </w:r>
          </w:p>
          <w:p w14:paraId="180BAFA5" w14:textId="69729BE8" w:rsidR="00FF6F06" w:rsidRPr="00EB39A1" w:rsidRDefault="00FF6F06" w:rsidP="000F0B05">
            <w:pPr>
              <w:pStyle w:val="ListBullet"/>
              <w:numPr>
                <w:ilvl w:val="0"/>
                <w:numId w:val="0"/>
              </w:numPr>
              <w:jc w:val="center"/>
              <w:rPr>
                <w:sz w:val="20"/>
                <w:szCs w:val="20"/>
              </w:rPr>
            </w:pPr>
            <w:r w:rsidRPr="00EB39A1">
              <w:rPr>
                <w:sz w:val="20"/>
                <w:szCs w:val="20"/>
              </w:rPr>
              <w:t>(0.73-1.01)</w:t>
            </w:r>
          </w:p>
        </w:tc>
        <w:tc>
          <w:tcPr>
            <w:tcW w:w="1308" w:type="dxa"/>
            <w:shd w:val="clear" w:color="auto" w:fill="D9F2EC" w:themeFill="accent4" w:themeFillTint="33"/>
            <w:vAlign w:val="center"/>
          </w:tcPr>
          <w:p w14:paraId="0F6A1063" w14:textId="2DAE8792" w:rsidR="00FF6F06" w:rsidRPr="00EB39A1" w:rsidRDefault="00FF6F06" w:rsidP="000F0B05">
            <w:pPr>
              <w:pStyle w:val="ListBullet"/>
              <w:numPr>
                <w:ilvl w:val="0"/>
                <w:numId w:val="0"/>
              </w:numPr>
              <w:jc w:val="center"/>
              <w:rPr>
                <w:sz w:val="20"/>
                <w:szCs w:val="20"/>
              </w:rPr>
            </w:pPr>
            <w:r w:rsidRPr="00EB39A1">
              <w:rPr>
                <w:sz w:val="20"/>
                <w:szCs w:val="20"/>
              </w:rPr>
              <w:t>1.03</w:t>
            </w:r>
          </w:p>
          <w:p w14:paraId="2A2ABA2C" w14:textId="1E0DB875" w:rsidR="00FF6F06" w:rsidRPr="00EB39A1" w:rsidRDefault="00FF6F06" w:rsidP="000F0B05">
            <w:pPr>
              <w:pStyle w:val="ListBullet"/>
              <w:numPr>
                <w:ilvl w:val="0"/>
                <w:numId w:val="0"/>
              </w:numPr>
              <w:jc w:val="center"/>
              <w:rPr>
                <w:sz w:val="20"/>
                <w:szCs w:val="20"/>
              </w:rPr>
            </w:pPr>
            <w:r w:rsidRPr="00EB39A1">
              <w:rPr>
                <w:sz w:val="20"/>
                <w:szCs w:val="20"/>
              </w:rPr>
              <w:t>(0.91-1.16)</w:t>
            </w:r>
          </w:p>
        </w:tc>
        <w:tc>
          <w:tcPr>
            <w:tcW w:w="1250" w:type="dxa"/>
            <w:shd w:val="clear" w:color="auto" w:fill="D9F2EC" w:themeFill="accent4" w:themeFillTint="33"/>
            <w:vAlign w:val="center"/>
          </w:tcPr>
          <w:p w14:paraId="62EFB132" w14:textId="1B93BA6B" w:rsidR="00FF6F06" w:rsidRPr="00EB39A1" w:rsidRDefault="00FF6F06" w:rsidP="000F0B05">
            <w:pPr>
              <w:pStyle w:val="ListBullet"/>
              <w:numPr>
                <w:ilvl w:val="0"/>
                <w:numId w:val="0"/>
              </w:numPr>
              <w:jc w:val="center"/>
              <w:rPr>
                <w:sz w:val="20"/>
                <w:szCs w:val="20"/>
              </w:rPr>
            </w:pPr>
            <w:r w:rsidRPr="00EB39A1">
              <w:rPr>
                <w:sz w:val="20"/>
                <w:szCs w:val="20"/>
              </w:rPr>
              <w:t>0.66</w:t>
            </w:r>
          </w:p>
          <w:p w14:paraId="3EC07CDD" w14:textId="73035C0F" w:rsidR="00FF6F06" w:rsidRPr="00EB39A1" w:rsidRDefault="00FF6F06" w:rsidP="000F0B05">
            <w:pPr>
              <w:pStyle w:val="ListBullet"/>
              <w:numPr>
                <w:ilvl w:val="0"/>
                <w:numId w:val="0"/>
              </w:numPr>
              <w:jc w:val="center"/>
              <w:rPr>
                <w:sz w:val="20"/>
                <w:szCs w:val="20"/>
              </w:rPr>
            </w:pPr>
            <w:r w:rsidRPr="00EB39A1">
              <w:rPr>
                <w:sz w:val="20"/>
                <w:szCs w:val="20"/>
              </w:rPr>
              <w:t>(0.6-0.72)</w:t>
            </w:r>
          </w:p>
        </w:tc>
        <w:tc>
          <w:tcPr>
            <w:tcW w:w="1308" w:type="dxa"/>
            <w:shd w:val="clear" w:color="auto" w:fill="D9F2EC" w:themeFill="accent4" w:themeFillTint="33"/>
            <w:vAlign w:val="center"/>
          </w:tcPr>
          <w:p w14:paraId="2AB319C7" w14:textId="0D634E33" w:rsidR="00FF6F06" w:rsidRPr="00EB39A1" w:rsidRDefault="00FF6F06" w:rsidP="000F0B05">
            <w:pPr>
              <w:pStyle w:val="ListBullet"/>
              <w:numPr>
                <w:ilvl w:val="0"/>
                <w:numId w:val="0"/>
              </w:numPr>
              <w:jc w:val="center"/>
              <w:rPr>
                <w:sz w:val="20"/>
                <w:szCs w:val="20"/>
              </w:rPr>
            </w:pPr>
            <w:r w:rsidRPr="00EB39A1">
              <w:rPr>
                <w:sz w:val="20"/>
                <w:szCs w:val="20"/>
              </w:rPr>
              <w:t>0.93</w:t>
            </w:r>
          </w:p>
          <w:p w14:paraId="13F3C8F6" w14:textId="206DADD9" w:rsidR="00FF6F06" w:rsidRPr="00EB39A1" w:rsidRDefault="00FF6F06" w:rsidP="000F0B05">
            <w:pPr>
              <w:pStyle w:val="ListBullet"/>
              <w:numPr>
                <w:ilvl w:val="0"/>
                <w:numId w:val="0"/>
              </w:numPr>
              <w:jc w:val="center"/>
              <w:rPr>
                <w:sz w:val="20"/>
                <w:szCs w:val="20"/>
              </w:rPr>
            </w:pPr>
            <w:r w:rsidRPr="00EB39A1">
              <w:rPr>
                <w:sz w:val="20"/>
                <w:szCs w:val="20"/>
              </w:rPr>
              <w:t>(0.88-0.99)</w:t>
            </w:r>
          </w:p>
        </w:tc>
        <w:tc>
          <w:tcPr>
            <w:tcW w:w="1443" w:type="dxa"/>
            <w:shd w:val="clear" w:color="auto" w:fill="D9F2EC" w:themeFill="accent4" w:themeFillTint="33"/>
            <w:vAlign w:val="center"/>
          </w:tcPr>
          <w:p w14:paraId="323A348C" w14:textId="35BBBE43" w:rsidR="00FF6F06" w:rsidRPr="00EB39A1" w:rsidRDefault="00FF6F06" w:rsidP="000F0B05">
            <w:pPr>
              <w:pStyle w:val="ListBullet"/>
              <w:numPr>
                <w:ilvl w:val="0"/>
                <w:numId w:val="0"/>
              </w:numPr>
              <w:jc w:val="center"/>
              <w:rPr>
                <w:sz w:val="20"/>
                <w:szCs w:val="20"/>
              </w:rPr>
            </w:pPr>
            <w:r w:rsidRPr="00EB39A1">
              <w:rPr>
                <w:sz w:val="20"/>
                <w:szCs w:val="20"/>
              </w:rPr>
              <w:t>0.85</w:t>
            </w:r>
          </w:p>
          <w:p w14:paraId="2401876A" w14:textId="33F0A6C2" w:rsidR="00FF6F06" w:rsidRPr="00EB39A1" w:rsidRDefault="00FF6F06" w:rsidP="000F0B05">
            <w:pPr>
              <w:pStyle w:val="ListBullet"/>
              <w:numPr>
                <w:ilvl w:val="0"/>
                <w:numId w:val="0"/>
              </w:numPr>
              <w:jc w:val="center"/>
              <w:rPr>
                <w:sz w:val="20"/>
                <w:szCs w:val="20"/>
              </w:rPr>
            </w:pPr>
            <w:r w:rsidRPr="00EB39A1">
              <w:rPr>
                <w:sz w:val="20"/>
                <w:szCs w:val="20"/>
              </w:rPr>
              <w:t>(0.8-0.9)</w:t>
            </w:r>
          </w:p>
        </w:tc>
      </w:tr>
      <w:tr w:rsidR="00FF6F06" w:rsidRPr="00EB39A1" w14:paraId="608AADE9" w14:textId="77777777" w:rsidTr="00FF6F06">
        <w:trPr>
          <w:trHeight w:val="851"/>
          <w:jc w:val="center"/>
        </w:trPr>
        <w:tc>
          <w:tcPr>
            <w:tcW w:w="1921" w:type="dxa"/>
            <w:shd w:val="clear" w:color="auto" w:fill="D9F2EC" w:themeFill="accent4" w:themeFillTint="33"/>
            <w:vAlign w:val="center"/>
          </w:tcPr>
          <w:p w14:paraId="688517E2" w14:textId="7AA99610" w:rsidR="00FF6F06" w:rsidRPr="00EB39A1" w:rsidRDefault="00FF6F06" w:rsidP="00A12C98">
            <w:pPr>
              <w:pStyle w:val="ListBullet"/>
              <w:numPr>
                <w:ilvl w:val="0"/>
                <w:numId w:val="0"/>
              </w:numPr>
              <w:rPr>
                <w:sz w:val="20"/>
                <w:szCs w:val="20"/>
              </w:rPr>
            </w:pPr>
            <w:r w:rsidRPr="00EB39A1">
              <w:rPr>
                <w:sz w:val="20"/>
                <w:szCs w:val="20"/>
              </w:rPr>
              <w:t>Weekly cases per 100,000</w:t>
            </w:r>
          </w:p>
        </w:tc>
        <w:tc>
          <w:tcPr>
            <w:tcW w:w="1415" w:type="dxa"/>
            <w:shd w:val="clear" w:color="auto" w:fill="D9F2EC" w:themeFill="accent4" w:themeFillTint="33"/>
          </w:tcPr>
          <w:p w14:paraId="19B5FFAF" w14:textId="77777777" w:rsidR="00FF6F06" w:rsidRPr="00EB39A1" w:rsidRDefault="00FF6F06" w:rsidP="000F0B05">
            <w:pPr>
              <w:pStyle w:val="ListBullet"/>
              <w:numPr>
                <w:ilvl w:val="0"/>
                <w:numId w:val="0"/>
              </w:numPr>
              <w:jc w:val="center"/>
              <w:rPr>
                <w:sz w:val="20"/>
                <w:szCs w:val="20"/>
              </w:rPr>
            </w:pPr>
          </w:p>
          <w:p w14:paraId="6758F3D7" w14:textId="101876E9" w:rsidR="00AC3341" w:rsidRPr="00EB39A1" w:rsidRDefault="00AC3341" w:rsidP="000F0B05">
            <w:pPr>
              <w:pStyle w:val="ListBullet"/>
              <w:numPr>
                <w:ilvl w:val="0"/>
                <w:numId w:val="0"/>
              </w:numPr>
              <w:jc w:val="center"/>
              <w:rPr>
                <w:sz w:val="20"/>
                <w:szCs w:val="20"/>
              </w:rPr>
            </w:pPr>
            <w:r w:rsidRPr="00EB39A1">
              <w:rPr>
                <w:sz w:val="20"/>
                <w:szCs w:val="20"/>
              </w:rPr>
              <w:t>26</w:t>
            </w:r>
          </w:p>
        </w:tc>
        <w:tc>
          <w:tcPr>
            <w:tcW w:w="1700" w:type="dxa"/>
            <w:shd w:val="clear" w:color="auto" w:fill="D9F2EC" w:themeFill="accent4" w:themeFillTint="33"/>
          </w:tcPr>
          <w:p w14:paraId="774D603B" w14:textId="549EB37F" w:rsidR="00FF6F06" w:rsidRPr="00EB39A1" w:rsidRDefault="00FF6F06" w:rsidP="000F0B05">
            <w:pPr>
              <w:pStyle w:val="ListBullet"/>
              <w:numPr>
                <w:ilvl w:val="0"/>
                <w:numId w:val="0"/>
              </w:numPr>
              <w:jc w:val="center"/>
              <w:rPr>
                <w:sz w:val="20"/>
                <w:szCs w:val="20"/>
              </w:rPr>
            </w:pPr>
          </w:p>
          <w:p w14:paraId="7E5E8376" w14:textId="36EE8411" w:rsidR="00FF6F06" w:rsidRPr="00EB39A1" w:rsidRDefault="00FF6F06" w:rsidP="000F0B05">
            <w:pPr>
              <w:pStyle w:val="ListBullet"/>
              <w:numPr>
                <w:ilvl w:val="0"/>
                <w:numId w:val="0"/>
              </w:numPr>
              <w:jc w:val="center"/>
              <w:rPr>
                <w:sz w:val="20"/>
                <w:szCs w:val="20"/>
              </w:rPr>
            </w:pPr>
            <w:r w:rsidRPr="00EB39A1">
              <w:rPr>
                <w:sz w:val="20"/>
                <w:szCs w:val="20"/>
              </w:rPr>
              <w:t>10</w:t>
            </w:r>
          </w:p>
        </w:tc>
        <w:tc>
          <w:tcPr>
            <w:tcW w:w="1306" w:type="dxa"/>
            <w:shd w:val="clear" w:color="auto" w:fill="D9F2EC" w:themeFill="accent4" w:themeFillTint="33"/>
            <w:vAlign w:val="center"/>
          </w:tcPr>
          <w:p w14:paraId="54F23A21" w14:textId="04EC7559" w:rsidR="00FF6F06" w:rsidRPr="00EB39A1" w:rsidRDefault="00FF6F06" w:rsidP="000F0B05">
            <w:pPr>
              <w:pStyle w:val="ListBullet"/>
              <w:numPr>
                <w:ilvl w:val="0"/>
                <w:numId w:val="0"/>
              </w:numPr>
              <w:jc w:val="center"/>
              <w:rPr>
                <w:sz w:val="20"/>
                <w:szCs w:val="20"/>
              </w:rPr>
            </w:pPr>
            <w:r w:rsidRPr="00EB39A1">
              <w:rPr>
                <w:sz w:val="20"/>
                <w:szCs w:val="20"/>
              </w:rPr>
              <w:t>4</w:t>
            </w:r>
          </w:p>
        </w:tc>
        <w:tc>
          <w:tcPr>
            <w:tcW w:w="1321" w:type="dxa"/>
            <w:shd w:val="clear" w:color="auto" w:fill="D9F2EC" w:themeFill="accent4" w:themeFillTint="33"/>
            <w:vAlign w:val="center"/>
          </w:tcPr>
          <w:p w14:paraId="5DFFF3A4" w14:textId="7E47C9B0" w:rsidR="00FF6F06" w:rsidRPr="00EB39A1" w:rsidRDefault="00FF6F06" w:rsidP="000F0B05">
            <w:pPr>
              <w:pStyle w:val="ListBullet"/>
              <w:numPr>
                <w:ilvl w:val="0"/>
                <w:numId w:val="0"/>
              </w:numPr>
              <w:jc w:val="center"/>
              <w:rPr>
                <w:sz w:val="20"/>
                <w:szCs w:val="20"/>
              </w:rPr>
            </w:pPr>
            <w:r w:rsidRPr="00EB39A1">
              <w:rPr>
                <w:sz w:val="20"/>
                <w:szCs w:val="20"/>
              </w:rPr>
              <w:t>4</w:t>
            </w:r>
          </w:p>
        </w:tc>
        <w:tc>
          <w:tcPr>
            <w:tcW w:w="1308" w:type="dxa"/>
            <w:shd w:val="clear" w:color="auto" w:fill="D9F2EC" w:themeFill="accent4" w:themeFillTint="33"/>
            <w:vAlign w:val="center"/>
          </w:tcPr>
          <w:p w14:paraId="685CDC9C" w14:textId="1E5E8060" w:rsidR="00FF6F06" w:rsidRPr="00EB39A1" w:rsidRDefault="00FF6F06" w:rsidP="000F0B05">
            <w:pPr>
              <w:pStyle w:val="ListBullet"/>
              <w:numPr>
                <w:ilvl w:val="0"/>
                <w:numId w:val="0"/>
              </w:numPr>
              <w:jc w:val="center"/>
              <w:rPr>
                <w:sz w:val="20"/>
                <w:szCs w:val="20"/>
              </w:rPr>
            </w:pPr>
            <w:r w:rsidRPr="00EB39A1">
              <w:rPr>
                <w:sz w:val="20"/>
                <w:szCs w:val="20"/>
              </w:rPr>
              <w:t>8</w:t>
            </w:r>
          </w:p>
        </w:tc>
        <w:tc>
          <w:tcPr>
            <w:tcW w:w="1250" w:type="dxa"/>
            <w:shd w:val="clear" w:color="auto" w:fill="D9F2EC" w:themeFill="accent4" w:themeFillTint="33"/>
            <w:vAlign w:val="center"/>
          </w:tcPr>
          <w:p w14:paraId="21C6235C" w14:textId="24298841" w:rsidR="00FF6F06" w:rsidRPr="00EB39A1" w:rsidRDefault="00FF6F06" w:rsidP="000F0B05">
            <w:pPr>
              <w:pStyle w:val="ListBullet"/>
              <w:numPr>
                <w:ilvl w:val="0"/>
                <w:numId w:val="0"/>
              </w:numPr>
              <w:jc w:val="center"/>
              <w:rPr>
                <w:sz w:val="20"/>
                <w:szCs w:val="20"/>
              </w:rPr>
            </w:pPr>
            <w:r w:rsidRPr="00EB39A1">
              <w:rPr>
                <w:sz w:val="20"/>
                <w:szCs w:val="20"/>
              </w:rPr>
              <w:t>15</w:t>
            </w:r>
          </w:p>
        </w:tc>
        <w:tc>
          <w:tcPr>
            <w:tcW w:w="1308" w:type="dxa"/>
            <w:shd w:val="clear" w:color="auto" w:fill="D9F2EC" w:themeFill="accent4" w:themeFillTint="33"/>
            <w:vAlign w:val="center"/>
          </w:tcPr>
          <w:p w14:paraId="0BFDC122" w14:textId="10E315E2" w:rsidR="00FF6F06" w:rsidRPr="00EB39A1" w:rsidRDefault="00FF6F06" w:rsidP="000F0B05">
            <w:pPr>
              <w:pStyle w:val="ListBullet"/>
              <w:numPr>
                <w:ilvl w:val="0"/>
                <w:numId w:val="0"/>
              </w:numPr>
              <w:jc w:val="center"/>
              <w:rPr>
                <w:sz w:val="20"/>
                <w:szCs w:val="20"/>
              </w:rPr>
            </w:pPr>
            <w:r w:rsidRPr="00EB39A1">
              <w:rPr>
                <w:sz w:val="20"/>
                <w:szCs w:val="20"/>
              </w:rPr>
              <w:t>41</w:t>
            </w:r>
          </w:p>
        </w:tc>
        <w:tc>
          <w:tcPr>
            <w:tcW w:w="1443" w:type="dxa"/>
            <w:shd w:val="clear" w:color="auto" w:fill="D9F2EC" w:themeFill="accent4" w:themeFillTint="33"/>
            <w:vAlign w:val="center"/>
          </w:tcPr>
          <w:p w14:paraId="36462B79" w14:textId="09C60014" w:rsidR="00FF6F06" w:rsidRPr="00EB39A1" w:rsidRDefault="00FF6F06" w:rsidP="000F0B05">
            <w:pPr>
              <w:pStyle w:val="ListBullet"/>
              <w:numPr>
                <w:ilvl w:val="0"/>
                <w:numId w:val="0"/>
              </w:numPr>
              <w:jc w:val="center"/>
              <w:rPr>
                <w:sz w:val="20"/>
                <w:szCs w:val="20"/>
              </w:rPr>
            </w:pPr>
          </w:p>
        </w:tc>
      </w:tr>
      <w:tr w:rsidR="00FF6F06" w:rsidRPr="00EB39A1" w14:paraId="7D74428F" w14:textId="77777777" w:rsidTr="00FF6F06">
        <w:trPr>
          <w:trHeight w:val="851"/>
          <w:jc w:val="center"/>
        </w:trPr>
        <w:tc>
          <w:tcPr>
            <w:tcW w:w="1921" w:type="dxa"/>
            <w:shd w:val="clear" w:color="auto" w:fill="D9F2EC" w:themeFill="accent4" w:themeFillTint="33"/>
            <w:vAlign w:val="center"/>
          </w:tcPr>
          <w:p w14:paraId="433EBC5B" w14:textId="3EADF925" w:rsidR="00FF6F06" w:rsidRPr="00EB39A1" w:rsidRDefault="00FF6F06" w:rsidP="00A12C98">
            <w:pPr>
              <w:pStyle w:val="ListBullet"/>
              <w:numPr>
                <w:ilvl w:val="0"/>
                <w:numId w:val="0"/>
              </w:numPr>
              <w:rPr>
                <w:sz w:val="20"/>
                <w:szCs w:val="20"/>
              </w:rPr>
            </w:pPr>
            <w:r w:rsidRPr="00EB39A1">
              <w:rPr>
                <w:sz w:val="20"/>
                <w:szCs w:val="20"/>
              </w:rPr>
              <w:t>14-day COVID-19 rolling avg trend</w:t>
            </w:r>
          </w:p>
        </w:tc>
        <w:tc>
          <w:tcPr>
            <w:tcW w:w="1415" w:type="dxa"/>
            <w:shd w:val="clear" w:color="auto" w:fill="D9F2EC" w:themeFill="accent4" w:themeFillTint="33"/>
          </w:tcPr>
          <w:p w14:paraId="59C998B6" w14:textId="77777777" w:rsidR="00A02D99" w:rsidRPr="00EB39A1" w:rsidRDefault="00A02D99" w:rsidP="000F0B05">
            <w:pPr>
              <w:pStyle w:val="ListBullet"/>
              <w:numPr>
                <w:ilvl w:val="0"/>
                <w:numId w:val="0"/>
              </w:numPr>
              <w:jc w:val="center"/>
              <w:rPr>
                <w:sz w:val="20"/>
                <w:szCs w:val="20"/>
              </w:rPr>
            </w:pPr>
          </w:p>
          <w:p w14:paraId="1301154F" w14:textId="08F5D3C3" w:rsidR="00FF6F06" w:rsidRPr="00EB39A1" w:rsidRDefault="00A02D99" w:rsidP="000F0B05">
            <w:pPr>
              <w:pStyle w:val="ListBullet"/>
              <w:numPr>
                <w:ilvl w:val="0"/>
                <w:numId w:val="0"/>
              </w:numPr>
              <w:jc w:val="center"/>
              <w:rPr>
                <w:sz w:val="20"/>
                <w:szCs w:val="20"/>
              </w:rPr>
            </w:pPr>
            <w:r w:rsidRPr="00EB39A1">
              <w:rPr>
                <w:sz w:val="20"/>
                <w:szCs w:val="20"/>
              </w:rPr>
              <w:t>+54%</w:t>
            </w:r>
          </w:p>
        </w:tc>
        <w:tc>
          <w:tcPr>
            <w:tcW w:w="1700" w:type="dxa"/>
            <w:shd w:val="clear" w:color="auto" w:fill="D9F2EC" w:themeFill="accent4" w:themeFillTint="33"/>
          </w:tcPr>
          <w:p w14:paraId="752A7888" w14:textId="6D3485E2" w:rsidR="00FF6F06" w:rsidRPr="00EB39A1" w:rsidRDefault="00FF6F06" w:rsidP="000F0B05">
            <w:pPr>
              <w:pStyle w:val="ListBullet"/>
              <w:numPr>
                <w:ilvl w:val="0"/>
                <w:numId w:val="0"/>
              </w:numPr>
              <w:jc w:val="center"/>
              <w:rPr>
                <w:sz w:val="20"/>
                <w:szCs w:val="20"/>
              </w:rPr>
            </w:pPr>
          </w:p>
        </w:tc>
        <w:tc>
          <w:tcPr>
            <w:tcW w:w="1306" w:type="dxa"/>
            <w:shd w:val="clear" w:color="auto" w:fill="D9F2EC" w:themeFill="accent4" w:themeFillTint="33"/>
            <w:vAlign w:val="center"/>
          </w:tcPr>
          <w:p w14:paraId="58CCBA6F" w14:textId="03DDF5C7" w:rsidR="00FF6F06" w:rsidRPr="00EB39A1" w:rsidRDefault="00FF6F06" w:rsidP="000F0B05">
            <w:pPr>
              <w:pStyle w:val="ListBullet"/>
              <w:numPr>
                <w:ilvl w:val="0"/>
                <w:numId w:val="0"/>
              </w:numPr>
              <w:jc w:val="center"/>
              <w:rPr>
                <w:sz w:val="20"/>
                <w:szCs w:val="20"/>
              </w:rPr>
            </w:pPr>
            <w:r w:rsidRPr="00EB39A1">
              <w:rPr>
                <w:sz w:val="20"/>
                <w:szCs w:val="20"/>
              </w:rPr>
              <w:t>-20%*</w:t>
            </w:r>
          </w:p>
        </w:tc>
        <w:tc>
          <w:tcPr>
            <w:tcW w:w="1321" w:type="dxa"/>
            <w:shd w:val="clear" w:color="auto" w:fill="D9F2EC" w:themeFill="accent4" w:themeFillTint="33"/>
            <w:vAlign w:val="center"/>
          </w:tcPr>
          <w:p w14:paraId="1AE9664D" w14:textId="26645AF4" w:rsidR="00FF6F06" w:rsidRPr="00EB39A1" w:rsidRDefault="00FF6F06" w:rsidP="000F0B05">
            <w:pPr>
              <w:pStyle w:val="ListBullet"/>
              <w:numPr>
                <w:ilvl w:val="0"/>
                <w:numId w:val="0"/>
              </w:numPr>
              <w:jc w:val="center"/>
              <w:rPr>
                <w:sz w:val="20"/>
                <w:szCs w:val="20"/>
              </w:rPr>
            </w:pPr>
            <w:r w:rsidRPr="00EB39A1">
              <w:rPr>
                <w:sz w:val="20"/>
                <w:szCs w:val="20"/>
              </w:rPr>
              <w:t>-43%</w:t>
            </w:r>
          </w:p>
        </w:tc>
        <w:tc>
          <w:tcPr>
            <w:tcW w:w="1308" w:type="dxa"/>
            <w:shd w:val="clear" w:color="auto" w:fill="D9F2EC" w:themeFill="accent4" w:themeFillTint="33"/>
            <w:vAlign w:val="center"/>
          </w:tcPr>
          <w:p w14:paraId="3D6155E5" w14:textId="09838B77" w:rsidR="00FF6F06" w:rsidRPr="00EB39A1" w:rsidRDefault="00FF6F06" w:rsidP="000F0B05">
            <w:pPr>
              <w:pStyle w:val="ListBullet"/>
              <w:numPr>
                <w:ilvl w:val="0"/>
                <w:numId w:val="0"/>
              </w:numPr>
              <w:jc w:val="center"/>
              <w:rPr>
                <w:sz w:val="20"/>
                <w:szCs w:val="20"/>
              </w:rPr>
            </w:pPr>
            <w:r w:rsidRPr="00EB39A1">
              <w:rPr>
                <w:sz w:val="20"/>
                <w:szCs w:val="20"/>
              </w:rPr>
              <w:t>-41%</w:t>
            </w:r>
          </w:p>
        </w:tc>
        <w:tc>
          <w:tcPr>
            <w:tcW w:w="1250" w:type="dxa"/>
            <w:shd w:val="clear" w:color="auto" w:fill="D9F2EC" w:themeFill="accent4" w:themeFillTint="33"/>
            <w:vAlign w:val="center"/>
          </w:tcPr>
          <w:p w14:paraId="7F494EC2" w14:textId="068F2A95" w:rsidR="00FF6F06" w:rsidRPr="00EB39A1" w:rsidRDefault="00FF6F06" w:rsidP="000F0B05">
            <w:pPr>
              <w:pStyle w:val="ListBullet"/>
              <w:numPr>
                <w:ilvl w:val="0"/>
                <w:numId w:val="0"/>
              </w:numPr>
              <w:jc w:val="center"/>
              <w:rPr>
                <w:sz w:val="20"/>
                <w:szCs w:val="20"/>
              </w:rPr>
            </w:pPr>
            <w:r w:rsidRPr="00EB39A1">
              <w:rPr>
                <w:sz w:val="20"/>
                <w:szCs w:val="20"/>
              </w:rPr>
              <w:t>-65%</w:t>
            </w:r>
          </w:p>
        </w:tc>
        <w:tc>
          <w:tcPr>
            <w:tcW w:w="1308" w:type="dxa"/>
            <w:shd w:val="clear" w:color="auto" w:fill="D9F2EC" w:themeFill="accent4" w:themeFillTint="33"/>
            <w:vAlign w:val="center"/>
          </w:tcPr>
          <w:p w14:paraId="7CBF34A9" w14:textId="77777777" w:rsidR="00FF6F06" w:rsidRPr="00EB39A1" w:rsidRDefault="00FF6F06" w:rsidP="000F0B05">
            <w:pPr>
              <w:pStyle w:val="ListBullet"/>
              <w:numPr>
                <w:ilvl w:val="0"/>
                <w:numId w:val="0"/>
              </w:numPr>
              <w:jc w:val="center"/>
              <w:rPr>
                <w:sz w:val="20"/>
                <w:szCs w:val="20"/>
              </w:rPr>
            </w:pPr>
          </w:p>
        </w:tc>
        <w:tc>
          <w:tcPr>
            <w:tcW w:w="1443" w:type="dxa"/>
            <w:shd w:val="clear" w:color="auto" w:fill="D9F2EC" w:themeFill="accent4" w:themeFillTint="33"/>
            <w:vAlign w:val="center"/>
          </w:tcPr>
          <w:p w14:paraId="79564054" w14:textId="799C503D" w:rsidR="00FF6F06" w:rsidRPr="00EB39A1" w:rsidRDefault="00FF6F06" w:rsidP="000F0B05">
            <w:pPr>
              <w:pStyle w:val="ListBullet"/>
              <w:numPr>
                <w:ilvl w:val="0"/>
                <w:numId w:val="0"/>
              </w:numPr>
              <w:jc w:val="center"/>
              <w:rPr>
                <w:sz w:val="20"/>
                <w:szCs w:val="20"/>
              </w:rPr>
            </w:pPr>
          </w:p>
        </w:tc>
      </w:tr>
      <w:tr w:rsidR="00FF6F06" w:rsidRPr="00EB39A1" w14:paraId="0DC867A2" w14:textId="77777777" w:rsidTr="00FF6F06">
        <w:trPr>
          <w:trHeight w:val="851"/>
          <w:jc w:val="center"/>
        </w:trPr>
        <w:tc>
          <w:tcPr>
            <w:tcW w:w="1921" w:type="dxa"/>
            <w:shd w:val="clear" w:color="auto" w:fill="D9F2EC" w:themeFill="accent4" w:themeFillTint="33"/>
            <w:vAlign w:val="center"/>
          </w:tcPr>
          <w:p w14:paraId="76A22701" w14:textId="1041D065" w:rsidR="00FF6F06" w:rsidRPr="00EB39A1" w:rsidRDefault="00FF6F06" w:rsidP="00A12C98">
            <w:pPr>
              <w:pStyle w:val="ListBullet"/>
              <w:numPr>
                <w:ilvl w:val="0"/>
                <w:numId w:val="0"/>
              </w:numPr>
              <w:rPr>
                <w:sz w:val="20"/>
                <w:szCs w:val="20"/>
              </w:rPr>
            </w:pPr>
            <w:r w:rsidRPr="00EB39A1">
              <w:rPr>
                <w:sz w:val="20"/>
                <w:szCs w:val="20"/>
              </w:rPr>
              <w:t>10% chance of encountering a person transmitting COVID-19 if you see this # of people</w:t>
            </w:r>
          </w:p>
        </w:tc>
        <w:tc>
          <w:tcPr>
            <w:tcW w:w="1415" w:type="dxa"/>
            <w:shd w:val="clear" w:color="auto" w:fill="D9F2EC" w:themeFill="accent4" w:themeFillTint="33"/>
          </w:tcPr>
          <w:p w14:paraId="0310626A" w14:textId="77777777" w:rsidR="00FF6F06" w:rsidRPr="00EB39A1" w:rsidRDefault="00FF6F06" w:rsidP="000F0B05">
            <w:pPr>
              <w:pStyle w:val="ListBullet"/>
              <w:numPr>
                <w:ilvl w:val="0"/>
                <w:numId w:val="0"/>
              </w:numPr>
              <w:jc w:val="center"/>
              <w:rPr>
                <w:sz w:val="20"/>
                <w:szCs w:val="20"/>
              </w:rPr>
            </w:pPr>
          </w:p>
        </w:tc>
        <w:tc>
          <w:tcPr>
            <w:tcW w:w="1700" w:type="dxa"/>
            <w:shd w:val="clear" w:color="auto" w:fill="D9F2EC" w:themeFill="accent4" w:themeFillTint="33"/>
          </w:tcPr>
          <w:p w14:paraId="2C08A04B" w14:textId="4F0161C3" w:rsidR="00FF6F06" w:rsidRPr="00EB39A1" w:rsidRDefault="00FF6F06" w:rsidP="000F0B05">
            <w:pPr>
              <w:pStyle w:val="ListBullet"/>
              <w:numPr>
                <w:ilvl w:val="0"/>
                <w:numId w:val="0"/>
              </w:numPr>
              <w:jc w:val="center"/>
              <w:rPr>
                <w:sz w:val="20"/>
                <w:szCs w:val="20"/>
              </w:rPr>
            </w:pPr>
          </w:p>
        </w:tc>
        <w:tc>
          <w:tcPr>
            <w:tcW w:w="1306" w:type="dxa"/>
            <w:shd w:val="clear" w:color="auto" w:fill="D9F2EC" w:themeFill="accent4" w:themeFillTint="33"/>
            <w:vAlign w:val="center"/>
          </w:tcPr>
          <w:p w14:paraId="45BF4859" w14:textId="37073EFF" w:rsidR="00FF6F06" w:rsidRPr="00EB39A1" w:rsidRDefault="00FF6F06" w:rsidP="000F0B05">
            <w:pPr>
              <w:pStyle w:val="ListBullet"/>
              <w:numPr>
                <w:ilvl w:val="0"/>
                <w:numId w:val="0"/>
              </w:numPr>
              <w:jc w:val="center"/>
              <w:rPr>
                <w:sz w:val="20"/>
                <w:szCs w:val="20"/>
              </w:rPr>
            </w:pPr>
            <w:r w:rsidRPr="00EB39A1">
              <w:rPr>
                <w:sz w:val="20"/>
                <w:szCs w:val="20"/>
              </w:rPr>
              <w:t>418</w:t>
            </w:r>
          </w:p>
        </w:tc>
        <w:tc>
          <w:tcPr>
            <w:tcW w:w="1321" w:type="dxa"/>
            <w:shd w:val="clear" w:color="auto" w:fill="D9F2EC" w:themeFill="accent4" w:themeFillTint="33"/>
            <w:vAlign w:val="center"/>
          </w:tcPr>
          <w:p w14:paraId="56476941" w14:textId="1F0406C0" w:rsidR="00FF6F06" w:rsidRPr="00EB39A1" w:rsidRDefault="00FF6F06" w:rsidP="000F0B05">
            <w:pPr>
              <w:pStyle w:val="ListBullet"/>
              <w:numPr>
                <w:ilvl w:val="0"/>
                <w:numId w:val="0"/>
              </w:numPr>
              <w:jc w:val="center"/>
              <w:rPr>
                <w:sz w:val="20"/>
                <w:szCs w:val="20"/>
              </w:rPr>
            </w:pPr>
            <w:r w:rsidRPr="00EB39A1">
              <w:rPr>
                <w:sz w:val="20"/>
                <w:szCs w:val="20"/>
              </w:rPr>
              <w:t>221</w:t>
            </w:r>
          </w:p>
        </w:tc>
        <w:tc>
          <w:tcPr>
            <w:tcW w:w="1308" w:type="dxa"/>
            <w:shd w:val="clear" w:color="auto" w:fill="D9F2EC" w:themeFill="accent4" w:themeFillTint="33"/>
            <w:vAlign w:val="center"/>
          </w:tcPr>
          <w:p w14:paraId="2948BBC2" w14:textId="500C7115" w:rsidR="00FF6F06" w:rsidRPr="00EB39A1" w:rsidRDefault="00FF6F06" w:rsidP="000F0B05">
            <w:pPr>
              <w:pStyle w:val="ListBullet"/>
              <w:numPr>
                <w:ilvl w:val="0"/>
                <w:numId w:val="0"/>
              </w:numPr>
              <w:jc w:val="center"/>
              <w:rPr>
                <w:sz w:val="20"/>
                <w:szCs w:val="20"/>
              </w:rPr>
            </w:pPr>
            <w:r w:rsidRPr="00EB39A1">
              <w:rPr>
                <w:sz w:val="20"/>
                <w:szCs w:val="20"/>
              </w:rPr>
              <w:t>79</w:t>
            </w:r>
          </w:p>
        </w:tc>
        <w:tc>
          <w:tcPr>
            <w:tcW w:w="1250" w:type="dxa"/>
            <w:shd w:val="clear" w:color="auto" w:fill="D9F2EC" w:themeFill="accent4" w:themeFillTint="33"/>
            <w:vAlign w:val="center"/>
          </w:tcPr>
          <w:p w14:paraId="0C9DC42C" w14:textId="163924E2" w:rsidR="00FF6F06" w:rsidRPr="00EB39A1" w:rsidRDefault="00FF6F06" w:rsidP="000F0B05">
            <w:pPr>
              <w:pStyle w:val="ListBullet"/>
              <w:numPr>
                <w:ilvl w:val="0"/>
                <w:numId w:val="0"/>
              </w:numPr>
              <w:jc w:val="center"/>
              <w:rPr>
                <w:sz w:val="20"/>
                <w:szCs w:val="20"/>
              </w:rPr>
            </w:pPr>
          </w:p>
        </w:tc>
        <w:tc>
          <w:tcPr>
            <w:tcW w:w="1308" w:type="dxa"/>
            <w:shd w:val="clear" w:color="auto" w:fill="D9F2EC" w:themeFill="accent4" w:themeFillTint="33"/>
            <w:vAlign w:val="center"/>
          </w:tcPr>
          <w:p w14:paraId="1B7B927F" w14:textId="77777777" w:rsidR="00FF6F06" w:rsidRPr="00EB39A1" w:rsidRDefault="00FF6F06" w:rsidP="000F0B05">
            <w:pPr>
              <w:pStyle w:val="ListBullet"/>
              <w:numPr>
                <w:ilvl w:val="0"/>
                <w:numId w:val="0"/>
              </w:numPr>
              <w:jc w:val="center"/>
              <w:rPr>
                <w:sz w:val="20"/>
                <w:szCs w:val="20"/>
              </w:rPr>
            </w:pPr>
          </w:p>
        </w:tc>
        <w:tc>
          <w:tcPr>
            <w:tcW w:w="1443" w:type="dxa"/>
            <w:shd w:val="clear" w:color="auto" w:fill="D9F2EC" w:themeFill="accent4" w:themeFillTint="33"/>
            <w:vAlign w:val="center"/>
          </w:tcPr>
          <w:p w14:paraId="6EAFC2B0" w14:textId="77777777" w:rsidR="00FF6F06" w:rsidRPr="00EB39A1" w:rsidRDefault="00FF6F06" w:rsidP="000F0B05">
            <w:pPr>
              <w:pStyle w:val="ListBullet"/>
              <w:numPr>
                <w:ilvl w:val="0"/>
                <w:numId w:val="0"/>
              </w:numPr>
              <w:jc w:val="center"/>
              <w:rPr>
                <w:sz w:val="20"/>
                <w:szCs w:val="20"/>
              </w:rPr>
            </w:pPr>
          </w:p>
        </w:tc>
      </w:tr>
      <w:tr w:rsidR="00FF6F06" w:rsidRPr="00EB39A1" w14:paraId="062FF2A9" w14:textId="77777777" w:rsidTr="00FF6F06">
        <w:trPr>
          <w:trHeight w:val="851"/>
          <w:jc w:val="center"/>
        </w:trPr>
        <w:tc>
          <w:tcPr>
            <w:tcW w:w="1921" w:type="dxa"/>
            <w:shd w:val="clear" w:color="auto" w:fill="D9F2EC" w:themeFill="accent4" w:themeFillTint="33"/>
            <w:vAlign w:val="center"/>
          </w:tcPr>
          <w:p w14:paraId="702A60F5" w14:textId="59E52D1E" w:rsidR="00FF6F06" w:rsidRPr="00EB39A1" w:rsidRDefault="00FF6F06" w:rsidP="00A12C98">
            <w:pPr>
              <w:pStyle w:val="ListBullet"/>
              <w:numPr>
                <w:ilvl w:val="0"/>
                <w:numId w:val="0"/>
              </w:numPr>
              <w:rPr>
                <w:sz w:val="20"/>
                <w:szCs w:val="20"/>
              </w:rPr>
            </w:pPr>
            <w:r w:rsidRPr="00EB39A1">
              <w:rPr>
                <w:sz w:val="20"/>
                <w:szCs w:val="20"/>
              </w:rPr>
              <w:t>Chance that at least one individual who can transmit COVID-19 is in a group of 25</w:t>
            </w:r>
          </w:p>
        </w:tc>
        <w:tc>
          <w:tcPr>
            <w:tcW w:w="1415" w:type="dxa"/>
            <w:shd w:val="clear" w:color="auto" w:fill="D9F2EC" w:themeFill="accent4" w:themeFillTint="33"/>
          </w:tcPr>
          <w:p w14:paraId="7F2277F9" w14:textId="77777777" w:rsidR="00FF6F06" w:rsidRPr="00EB39A1" w:rsidRDefault="00FF6F06" w:rsidP="000F0B05">
            <w:pPr>
              <w:pStyle w:val="ListBullet"/>
              <w:numPr>
                <w:ilvl w:val="0"/>
                <w:numId w:val="0"/>
              </w:numPr>
              <w:jc w:val="center"/>
              <w:rPr>
                <w:sz w:val="20"/>
                <w:szCs w:val="20"/>
              </w:rPr>
            </w:pPr>
          </w:p>
          <w:p w14:paraId="33B84D1D" w14:textId="77777777" w:rsidR="00474041" w:rsidRPr="00EB39A1" w:rsidRDefault="00474041" w:rsidP="000F0B05">
            <w:pPr>
              <w:pStyle w:val="ListBullet"/>
              <w:numPr>
                <w:ilvl w:val="0"/>
                <w:numId w:val="0"/>
              </w:numPr>
              <w:jc w:val="center"/>
              <w:rPr>
                <w:sz w:val="20"/>
                <w:szCs w:val="20"/>
              </w:rPr>
            </w:pPr>
          </w:p>
          <w:p w14:paraId="49F9284C" w14:textId="72D4690B" w:rsidR="00474041" w:rsidRPr="00EB39A1" w:rsidRDefault="009470DE" w:rsidP="000F0B05">
            <w:pPr>
              <w:pStyle w:val="ListBullet"/>
              <w:numPr>
                <w:ilvl w:val="0"/>
                <w:numId w:val="0"/>
              </w:numPr>
              <w:jc w:val="center"/>
              <w:rPr>
                <w:sz w:val="20"/>
                <w:szCs w:val="20"/>
              </w:rPr>
            </w:pPr>
            <w:r w:rsidRPr="00EB39A1">
              <w:rPr>
                <w:sz w:val="20"/>
                <w:szCs w:val="20"/>
              </w:rPr>
              <w:t>5</w:t>
            </w:r>
            <w:r w:rsidR="00474041" w:rsidRPr="00EB39A1">
              <w:rPr>
                <w:sz w:val="20"/>
                <w:szCs w:val="20"/>
              </w:rPr>
              <w:t>.0%</w:t>
            </w:r>
          </w:p>
        </w:tc>
        <w:tc>
          <w:tcPr>
            <w:tcW w:w="1700" w:type="dxa"/>
            <w:shd w:val="clear" w:color="auto" w:fill="D9F2EC" w:themeFill="accent4" w:themeFillTint="33"/>
          </w:tcPr>
          <w:p w14:paraId="687073A3" w14:textId="30AF23B2" w:rsidR="00FF6F06" w:rsidRPr="00EB39A1" w:rsidRDefault="00FF6F06" w:rsidP="000F0B05">
            <w:pPr>
              <w:pStyle w:val="ListBullet"/>
              <w:numPr>
                <w:ilvl w:val="0"/>
                <w:numId w:val="0"/>
              </w:numPr>
              <w:jc w:val="center"/>
              <w:rPr>
                <w:sz w:val="20"/>
                <w:szCs w:val="20"/>
              </w:rPr>
            </w:pPr>
          </w:p>
        </w:tc>
        <w:tc>
          <w:tcPr>
            <w:tcW w:w="1306" w:type="dxa"/>
            <w:shd w:val="clear" w:color="auto" w:fill="D9F2EC" w:themeFill="accent4" w:themeFillTint="33"/>
            <w:vAlign w:val="center"/>
          </w:tcPr>
          <w:p w14:paraId="24D67E55" w14:textId="5682868B" w:rsidR="00FF6F06" w:rsidRPr="00EB39A1" w:rsidRDefault="00FF6F06" w:rsidP="000F0B05">
            <w:pPr>
              <w:pStyle w:val="ListBullet"/>
              <w:numPr>
                <w:ilvl w:val="0"/>
                <w:numId w:val="0"/>
              </w:numPr>
              <w:jc w:val="center"/>
              <w:rPr>
                <w:sz w:val="20"/>
                <w:szCs w:val="20"/>
              </w:rPr>
            </w:pPr>
            <w:r w:rsidRPr="00EB39A1">
              <w:rPr>
                <w:sz w:val="20"/>
                <w:szCs w:val="20"/>
              </w:rPr>
              <w:t>0.6%</w:t>
            </w:r>
          </w:p>
        </w:tc>
        <w:tc>
          <w:tcPr>
            <w:tcW w:w="1321" w:type="dxa"/>
            <w:shd w:val="clear" w:color="auto" w:fill="D9F2EC" w:themeFill="accent4" w:themeFillTint="33"/>
            <w:vAlign w:val="center"/>
          </w:tcPr>
          <w:p w14:paraId="18D77637" w14:textId="077DCBB3" w:rsidR="00FF6F06" w:rsidRPr="00EB39A1" w:rsidRDefault="00FF6F06" w:rsidP="000F0B05">
            <w:pPr>
              <w:pStyle w:val="ListBullet"/>
              <w:numPr>
                <w:ilvl w:val="0"/>
                <w:numId w:val="0"/>
              </w:numPr>
              <w:jc w:val="center"/>
              <w:rPr>
                <w:sz w:val="20"/>
                <w:szCs w:val="20"/>
              </w:rPr>
            </w:pPr>
            <w:r w:rsidRPr="00EB39A1">
              <w:rPr>
                <w:sz w:val="20"/>
                <w:szCs w:val="20"/>
              </w:rPr>
              <w:t>1.2%</w:t>
            </w:r>
          </w:p>
        </w:tc>
        <w:tc>
          <w:tcPr>
            <w:tcW w:w="1308" w:type="dxa"/>
            <w:shd w:val="clear" w:color="auto" w:fill="D9F2EC" w:themeFill="accent4" w:themeFillTint="33"/>
            <w:vAlign w:val="center"/>
          </w:tcPr>
          <w:p w14:paraId="15BB0DC0" w14:textId="62BE3CF0" w:rsidR="00FF6F06" w:rsidRPr="00EB39A1" w:rsidRDefault="00FF6F06" w:rsidP="000F0B05">
            <w:pPr>
              <w:pStyle w:val="ListBullet"/>
              <w:numPr>
                <w:ilvl w:val="0"/>
                <w:numId w:val="0"/>
              </w:numPr>
              <w:jc w:val="center"/>
              <w:rPr>
                <w:sz w:val="20"/>
                <w:szCs w:val="20"/>
              </w:rPr>
            </w:pPr>
            <w:r w:rsidRPr="00EB39A1">
              <w:rPr>
                <w:sz w:val="20"/>
                <w:szCs w:val="20"/>
              </w:rPr>
              <w:t>2.6%</w:t>
            </w:r>
          </w:p>
        </w:tc>
        <w:tc>
          <w:tcPr>
            <w:tcW w:w="1250" w:type="dxa"/>
            <w:shd w:val="clear" w:color="auto" w:fill="D9F2EC" w:themeFill="accent4" w:themeFillTint="33"/>
            <w:vAlign w:val="center"/>
          </w:tcPr>
          <w:p w14:paraId="1E4BED05" w14:textId="1F2CD383" w:rsidR="00FF6F06" w:rsidRPr="00EB39A1" w:rsidRDefault="00FF6F06" w:rsidP="000F0B05">
            <w:pPr>
              <w:pStyle w:val="ListBullet"/>
              <w:numPr>
                <w:ilvl w:val="0"/>
                <w:numId w:val="0"/>
              </w:numPr>
              <w:jc w:val="center"/>
              <w:rPr>
                <w:sz w:val="20"/>
                <w:szCs w:val="20"/>
              </w:rPr>
            </w:pPr>
          </w:p>
        </w:tc>
        <w:tc>
          <w:tcPr>
            <w:tcW w:w="1308" w:type="dxa"/>
            <w:shd w:val="clear" w:color="auto" w:fill="D9F2EC" w:themeFill="accent4" w:themeFillTint="33"/>
            <w:vAlign w:val="center"/>
          </w:tcPr>
          <w:p w14:paraId="64B59131" w14:textId="77777777" w:rsidR="00FF6F06" w:rsidRPr="00EB39A1" w:rsidRDefault="00FF6F06" w:rsidP="000F0B05">
            <w:pPr>
              <w:pStyle w:val="ListBullet"/>
              <w:numPr>
                <w:ilvl w:val="0"/>
                <w:numId w:val="0"/>
              </w:numPr>
              <w:jc w:val="center"/>
              <w:rPr>
                <w:sz w:val="20"/>
                <w:szCs w:val="20"/>
              </w:rPr>
            </w:pPr>
          </w:p>
        </w:tc>
        <w:tc>
          <w:tcPr>
            <w:tcW w:w="1443" w:type="dxa"/>
            <w:shd w:val="clear" w:color="auto" w:fill="D9F2EC" w:themeFill="accent4" w:themeFillTint="33"/>
            <w:vAlign w:val="center"/>
          </w:tcPr>
          <w:p w14:paraId="56D65696" w14:textId="26F373FE" w:rsidR="00FF6F06" w:rsidRPr="00EB39A1" w:rsidRDefault="00FF6F06" w:rsidP="000F0B05">
            <w:pPr>
              <w:pStyle w:val="ListBullet"/>
              <w:numPr>
                <w:ilvl w:val="0"/>
                <w:numId w:val="0"/>
              </w:numPr>
              <w:jc w:val="center"/>
              <w:rPr>
                <w:sz w:val="20"/>
                <w:szCs w:val="20"/>
              </w:rPr>
            </w:pPr>
          </w:p>
        </w:tc>
      </w:tr>
      <w:tr w:rsidR="00FF6F06" w:rsidRPr="00EB39A1" w14:paraId="13A8EC20" w14:textId="77777777" w:rsidTr="00FF6F06">
        <w:trPr>
          <w:trHeight w:val="851"/>
          <w:jc w:val="center"/>
        </w:trPr>
        <w:tc>
          <w:tcPr>
            <w:tcW w:w="1921" w:type="dxa"/>
            <w:shd w:val="clear" w:color="auto" w:fill="D9F2EC" w:themeFill="accent4" w:themeFillTint="33"/>
            <w:vAlign w:val="center"/>
          </w:tcPr>
          <w:p w14:paraId="787CFE34" w14:textId="5046866F" w:rsidR="00FF6F06" w:rsidRPr="00EB39A1" w:rsidRDefault="00FF6F06" w:rsidP="00A12C98">
            <w:pPr>
              <w:pStyle w:val="ListBullet"/>
              <w:numPr>
                <w:ilvl w:val="0"/>
                <w:numId w:val="0"/>
              </w:numPr>
              <w:rPr>
                <w:sz w:val="20"/>
                <w:szCs w:val="20"/>
              </w:rPr>
            </w:pPr>
            <w:r w:rsidRPr="00EB39A1">
              <w:rPr>
                <w:sz w:val="20"/>
                <w:szCs w:val="20"/>
              </w:rPr>
              <w:t>Chance that at least one individual who can transmit COVID-19 is in a group of 50</w:t>
            </w:r>
          </w:p>
        </w:tc>
        <w:tc>
          <w:tcPr>
            <w:tcW w:w="1415" w:type="dxa"/>
            <w:shd w:val="clear" w:color="auto" w:fill="D9F2EC" w:themeFill="accent4" w:themeFillTint="33"/>
          </w:tcPr>
          <w:p w14:paraId="66AFA4D7" w14:textId="77777777" w:rsidR="008E271D" w:rsidRPr="00EB39A1" w:rsidRDefault="008E271D" w:rsidP="008E271D">
            <w:pPr>
              <w:pStyle w:val="ListBullet"/>
              <w:numPr>
                <w:ilvl w:val="0"/>
                <w:numId w:val="0"/>
              </w:numPr>
              <w:rPr>
                <w:sz w:val="20"/>
                <w:szCs w:val="20"/>
              </w:rPr>
            </w:pPr>
          </w:p>
          <w:p w14:paraId="01661669" w14:textId="17CE5B45" w:rsidR="008E271D" w:rsidRPr="00EB39A1" w:rsidRDefault="006C5ABC" w:rsidP="000F0B05">
            <w:pPr>
              <w:pStyle w:val="ListBullet"/>
              <w:numPr>
                <w:ilvl w:val="0"/>
                <w:numId w:val="0"/>
              </w:numPr>
              <w:jc w:val="center"/>
              <w:rPr>
                <w:sz w:val="20"/>
                <w:szCs w:val="20"/>
              </w:rPr>
            </w:pPr>
            <w:r w:rsidRPr="00EB39A1">
              <w:rPr>
                <w:sz w:val="20"/>
                <w:szCs w:val="20"/>
              </w:rPr>
              <w:t>9.8</w:t>
            </w:r>
            <w:r w:rsidR="008E271D" w:rsidRPr="00EB39A1">
              <w:rPr>
                <w:sz w:val="20"/>
                <w:szCs w:val="20"/>
              </w:rPr>
              <w:t>%</w:t>
            </w:r>
          </w:p>
        </w:tc>
        <w:tc>
          <w:tcPr>
            <w:tcW w:w="1700" w:type="dxa"/>
            <w:shd w:val="clear" w:color="auto" w:fill="D9F2EC" w:themeFill="accent4" w:themeFillTint="33"/>
          </w:tcPr>
          <w:p w14:paraId="6C5BEEAA" w14:textId="180E8DE4" w:rsidR="00FF6F06" w:rsidRPr="00EB39A1" w:rsidRDefault="00FF6F06" w:rsidP="000F0B05">
            <w:pPr>
              <w:pStyle w:val="ListBullet"/>
              <w:numPr>
                <w:ilvl w:val="0"/>
                <w:numId w:val="0"/>
              </w:numPr>
              <w:jc w:val="center"/>
              <w:rPr>
                <w:sz w:val="20"/>
                <w:szCs w:val="20"/>
              </w:rPr>
            </w:pPr>
          </w:p>
        </w:tc>
        <w:tc>
          <w:tcPr>
            <w:tcW w:w="1306" w:type="dxa"/>
            <w:shd w:val="clear" w:color="auto" w:fill="D9F2EC" w:themeFill="accent4" w:themeFillTint="33"/>
            <w:vAlign w:val="center"/>
          </w:tcPr>
          <w:p w14:paraId="6E3115A9" w14:textId="4D19A857" w:rsidR="00FF6F06" w:rsidRPr="00EB39A1" w:rsidRDefault="00FF6F06" w:rsidP="000F0B05">
            <w:pPr>
              <w:pStyle w:val="ListBullet"/>
              <w:numPr>
                <w:ilvl w:val="0"/>
                <w:numId w:val="0"/>
              </w:numPr>
              <w:jc w:val="center"/>
              <w:rPr>
                <w:sz w:val="20"/>
                <w:szCs w:val="20"/>
              </w:rPr>
            </w:pPr>
            <w:r w:rsidRPr="00EB39A1">
              <w:rPr>
                <w:sz w:val="20"/>
                <w:szCs w:val="20"/>
              </w:rPr>
              <w:t>1.2%</w:t>
            </w:r>
          </w:p>
        </w:tc>
        <w:tc>
          <w:tcPr>
            <w:tcW w:w="1321" w:type="dxa"/>
            <w:shd w:val="clear" w:color="auto" w:fill="D9F2EC" w:themeFill="accent4" w:themeFillTint="33"/>
            <w:vAlign w:val="center"/>
          </w:tcPr>
          <w:p w14:paraId="53BAA727" w14:textId="27CFBC9D" w:rsidR="00FF6F06" w:rsidRPr="00EB39A1" w:rsidRDefault="00FF6F06" w:rsidP="000F0B05">
            <w:pPr>
              <w:pStyle w:val="ListBullet"/>
              <w:numPr>
                <w:ilvl w:val="0"/>
                <w:numId w:val="0"/>
              </w:numPr>
              <w:jc w:val="center"/>
              <w:rPr>
                <w:sz w:val="20"/>
                <w:szCs w:val="20"/>
              </w:rPr>
            </w:pPr>
            <w:r w:rsidRPr="00EB39A1">
              <w:rPr>
                <w:sz w:val="20"/>
                <w:szCs w:val="20"/>
              </w:rPr>
              <w:t>2.4%</w:t>
            </w:r>
          </w:p>
        </w:tc>
        <w:tc>
          <w:tcPr>
            <w:tcW w:w="1308" w:type="dxa"/>
            <w:shd w:val="clear" w:color="auto" w:fill="D9F2EC" w:themeFill="accent4" w:themeFillTint="33"/>
            <w:vAlign w:val="center"/>
          </w:tcPr>
          <w:p w14:paraId="584D7AA9" w14:textId="583562EB" w:rsidR="00FF6F06" w:rsidRPr="00EB39A1" w:rsidRDefault="00FF6F06" w:rsidP="000F0B05">
            <w:pPr>
              <w:pStyle w:val="ListBullet"/>
              <w:numPr>
                <w:ilvl w:val="0"/>
                <w:numId w:val="0"/>
              </w:numPr>
              <w:jc w:val="center"/>
              <w:rPr>
                <w:sz w:val="20"/>
                <w:szCs w:val="20"/>
              </w:rPr>
            </w:pPr>
            <w:r w:rsidRPr="00EB39A1">
              <w:rPr>
                <w:sz w:val="20"/>
                <w:szCs w:val="20"/>
              </w:rPr>
              <w:t>5.1%</w:t>
            </w:r>
          </w:p>
        </w:tc>
        <w:tc>
          <w:tcPr>
            <w:tcW w:w="1250" w:type="dxa"/>
            <w:shd w:val="clear" w:color="auto" w:fill="D9F2EC" w:themeFill="accent4" w:themeFillTint="33"/>
            <w:vAlign w:val="center"/>
          </w:tcPr>
          <w:p w14:paraId="09260360" w14:textId="701E5FC8" w:rsidR="00FF6F06" w:rsidRPr="00EB39A1" w:rsidRDefault="00FF6F06" w:rsidP="000F0B05">
            <w:pPr>
              <w:pStyle w:val="ListBullet"/>
              <w:numPr>
                <w:ilvl w:val="0"/>
                <w:numId w:val="0"/>
              </w:numPr>
              <w:jc w:val="center"/>
              <w:rPr>
                <w:sz w:val="20"/>
                <w:szCs w:val="20"/>
              </w:rPr>
            </w:pPr>
          </w:p>
        </w:tc>
        <w:tc>
          <w:tcPr>
            <w:tcW w:w="1308" w:type="dxa"/>
            <w:shd w:val="clear" w:color="auto" w:fill="D9F2EC" w:themeFill="accent4" w:themeFillTint="33"/>
            <w:vAlign w:val="center"/>
          </w:tcPr>
          <w:p w14:paraId="55662F2E" w14:textId="77777777" w:rsidR="00FF6F06" w:rsidRPr="00EB39A1" w:rsidRDefault="00FF6F06" w:rsidP="000F0B05">
            <w:pPr>
              <w:pStyle w:val="ListBullet"/>
              <w:numPr>
                <w:ilvl w:val="0"/>
                <w:numId w:val="0"/>
              </w:numPr>
              <w:jc w:val="center"/>
              <w:rPr>
                <w:sz w:val="20"/>
                <w:szCs w:val="20"/>
              </w:rPr>
            </w:pPr>
          </w:p>
        </w:tc>
        <w:tc>
          <w:tcPr>
            <w:tcW w:w="1443" w:type="dxa"/>
            <w:shd w:val="clear" w:color="auto" w:fill="D9F2EC" w:themeFill="accent4" w:themeFillTint="33"/>
            <w:vAlign w:val="center"/>
          </w:tcPr>
          <w:p w14:paraId="021D391C" w14:textId="1A01E2CA" w:rsidR="00FF6F06" w:rsidRPr="00EB39A1" w:rsidRDefault="00FF6F06" w:rsidP="000F0B05">
            <w:pPr>
              <w:pStyle w:val="ListBullet"/>
              <w:numPr>
                <w:ilvl w:val="0"/>
                <w:numId w:val="0"/>
              </w:numPr>
              <w:jc w:val="center"/>
              <w:rPr>
                <w:sz w:val="20"/>
                <w:szCs w:val="20"/>
              </w:rPr>
            </w:pPr>
          </w:p>
        </w:tc>
      </w:tr>
    </w:tbl>
    <w:p w14:paraId="7D33D1C4" w14:textId="764AF4FB" w:rsidR="00E5184B" w:rsidRPr="00EB39A1" w:rsidRDefault="001D2526" w:rsidP="00802C60">
      <w:pPr>
        <w:pStyle w:val="ListBullet"/>
        <w:numPr>
          <w:ilvl w:val="0"/>
          <w:numId w:val="0"/>
        </w:numPr>
        <w:rPr>
          <w:sz w:val="20"/>
          <w:szCs w:val="20"/>
        </w:rPr>
      </w:pPr>
      <w:r w:rsidRPr="00EB39A1">
        <w:rPr>
          <w:sz w:val="20"/>
          <w:szCs w:val="20"/>
        </w:rPr>
        <w:t xml:space="preserve">* </w:t>
      </w:r>
      <w:r w:rsidR="005420B9" w:rsidRPr="00EB39A1">
        <w:rPr>
          <w:sz w:val="20"/>
          <w:szCs w:val="20"/>
        </w:rPr>
        <w:t>% change from a small baseline is less significant than the same change from a large baseline</w:t>
      </w:r>
    </w:p>
    <w:p w14:paraId="75E3C8DC" w14:textId="77777777" w:rsidR="00802C60" w:rsidRPr="00EB39A1" w:rsidRDefault="00802C60" w:rsidP="00802C60">
      <w:pPr>
        <w:jc w:val="both"/>
        <w:rPr>
          <w:sz w:val="20"/>
          <w:szCs w:val="20"/>
        </w:rPr>
      </w:pPr>
    </w:p>
    <w:p w14:paraId="66464D88" w14:textId="77777777" w:rsidR="00DC1FFB" w:rsidRDefault="00DC1FFB" w:rsidP="00DC1FFB">
      <w:pPr>
        <w:pStyle w:val="ListBullet"/>
        <w:numPr>
          <w:ilvl w:val="0"/>
          <w:numId w:val="0"/>
        </w:numPr>
      </w:pPr>
      <w:r>
        <w:rPr>
          <w:b/>
          <w:bCs/>
        </w:rPr>
        <w:t>How much risk is too much? How many cases are too many?</w:t>
      </w:r>
    </w:p>
    <w:p w14:paraId="605507E0" w14:textId="0344B298" w:rsidR="00690300" w:rsidRDefault="00DC1FFB" w:rsidP="00DC1FFB">
      <w:pPr>
        <w:pStyle w:val="ListBullet"/>
        <w:numPr>
          <w:ilvl w:val="0"/>
          <w:numId w:val="0"/>
        </w:numPr>
        <w:sectPr w:rsidR="00690300" w:rsidSect="000F733D">
          <w:pgSz w:w="15840" w:h="12240" w:orient="landscape"/>
          <w:pgMar w:top="567" w:right="1440" w:bottom="284" w:left="1418" w:header="720" w:footer="567" w:gutter="0"/>
          <w:cols w:space="720"/>
          <w:docGrid w:linePitch="360"/>
        </w:sectPr>
      </w:pPr>
      <w:r>
        <w:t xml:space="preserve">This is a question </w:t>
      </w:r>
      <w:r w:rsidR="00EB39A1">
        <w:t>we are</w:t>
      </w:r>
      <w:r>
        <w:t xml:space="preserve"> not qualified to answer. However, </w:t>
      </w:r>
      <w:r w:rsidR="00A632FF">
        <w:t>this baseline data will</w:t>
      </w:r>
      <w:r w:rsidR="0014623C">
        <w:t xml:space="preserve"> help us monitor trends</w:t>
      </w:r>
    </w:p>
    <w:p w14:paraId="2C108771" w14:textId="77777777" w:rsidR="00407BA0" w:rsidRPr="00122300" w:rsidRDefault="00407BA0" w:rsidP="00407BA0">
      <w:pPr>
        <w:pStyle w:val="Heading1"/>
        <w:ind w:left="567" w:right="2742"/>
      </w:pPr>
      <w:bookmarkStart w:id="11" w:name="_Toc55828058"/>
      <w:r>
        <w:lastRenderedPageBreak/>
        <w:t>Phases and Subphases</w:t>
      </w:r>
      <w:bookmarkEnd w:id="11"/>
    </w:p>
    <w:p w14:paraId="1128B9BF" w14:textId="77777777" w:rsidR="00407BA0" w:rsidRDefault="00407BA0" w:rsidP="00407BA0">
      <w:pPr>
        <w:pStyle w:val="ListBullet"/>
        <w:numPr>
          <w:ilvl w:val="0"/>
          <w:numId w:val="0"/>
        </w:numPr>
        <w:ind w:left="794" w:right="2776" w:hanging="794"/>
        <w:rPr>
          <w:b/>
          <w:bCs/>
        </w:rPr>
      </w:pPr>
    </w:p>
    <w:p w14:paraId="626A7C22" w14:textId="77777777" w:rsidR="00407BA0" w:rsidRDefault="00407BA0" w:rsidP="00407BA0">
      <w:pPr>
        <w:pStyle w:val="ListBullet"/>
        <w:numPr>
          <w:ilvl w:val="0"/>
          <w:numId w:val="0"/>
        </w:numPr>
        <w:ind w:left="1361" w:right="2776" w:hanging="794"/>
        <w:rPr>
          <w:b/>
          <w:bCs/>
        </w:rPr>
      </w:pPr>
      <w:r w:rsidRPr="009D305B">
        <w:rPr>
          <w:b/>
          <w:bCs/>
        </w:rPr>
        <w:t xml:space="preserve">Phase 1: </w:t>
      </w:r>
      <w:r w:rsidRPr="00C149BE">
        <w:rPr>
          <w:b/>
          <w:bCs/>
          <w:color w:val="2D8CA7" w:themeColor="accent5" w:themeShade="BF"/>
        </w:rPr>
        <w:t>Expansion.</w:t>
      </w:r>
      <w:r>
        <w:rPr>
          <w:b/>
          <w:bCs/>
        </w:rPr>
        <w:t xml:space="preserve"> Expand e</w:t>
      </w:r>
      <w:r w:rsidRPr="009D305B">
        <w:rPr>
          <w:b/>
          <w:bCs/>
        </w:rPr>
        <w:t>xisting services that have continued</w:t>
      </w:r>
      <w:r>
        <w:rPr>
          <w:b/>
          <w:bCs/>
        </w:rPr>
        <w:t xml:space="preserve"> in a modified form. </w:t>
      </w:r>
      <w:r w:rsidRPr="00541B97">
        <w:rPr>
          <w:b/>
          <w:bCs/>
          <w:color w:val="2D8CA7" w:themeColor="accent5" w:themeShade="BF"/>
        </w:rPr>
        <w:t xml:space="preserve">Resumption. </w:t>
      </w:r>
      <w:r>
        <w:rPr>
          <w:b/>
          <w:bCs/>
        </w:rPr>
        <w:t>Resume</w:t>
      </w:r>
      <w:r w:rsidRPr="009D305B">
        <w:rPr>
          <w:b/>
          <w:bCs/>
        </w:rPr>
        <w:t xml:space="preserve"> high priority/low risk </w:t>
      </w:r>
      <w:r>
        <w:rPr>
          <w:b/>
          <w:bCs/>
        </w:rPr>
        <w:t xml:space="preserve">services. </w:t>
      </w:r>
      <w:r w:rsidRPr="00DF5A7C">
        <w:rPr>
          <w:b/>
          <w:bCs/>
          <w:color w:val="2D8CA7" w:themeColor="accent5" w:themeShade="BF"/>
        </w:rPr>
        <w:t xml:space="preserve">Contraction. </w:t>
      </w:r>
      <w:r>
        <w:rPr>
          <w:b/>
          <w:bCs/>
        </w:rPr>
        <w:t>Stop and slow services as flare-ups occur.</w:t>
      </w:r>
    </w:p>
    <w:p w14:paraId="2A291F33" w14:textId="77777777" w:rsidR="00407BA0" w:rsidRDefault="00407BA0" w:rsidP="00407BA0">
      <w:pPr>
        <w:pStyle w:val="ListBullet"/>
        <w:numPr>
          <w:ilvl w:val="0"/>
          <w:numId w:val="0"/>
        </w:numPr>
        <w:ind w:left="1361" w:right="2776" w:hanging="794"/>
        <w:rPr>
          <w:b/>
          <w:bCs/>
        </w:rPr>
      </w:pPr>
      <w:r>
        <w:rPr>
          <w:b/>
          <w:bCs/>
        </w:rPr>
        <w:t xml:space="preserve">Phase 2: </w:t>
      </w:r>
      <w:r w:rsidRPr="00C149BE">
        <w:rPr>
          <w:b/>
          <w:bCs/>
          <w:color w:val="2D8CA7" w:themeColor="accent5" w:themeShade="BF"/>
        </w:rPr>
        <w:t>Resumption.</w:t>
      </w:r>
      <w:r>
        <w:rPr>
          <w:b/>
          <w:bCs/>
        </w:rPr>
        <w:t xml:space="preserve"> Resume services that have been stopped or seriously curtailed. Staged based on a balance between priority and risk. </w:t>
      </w:r>
      <w:r w:rsidRPr="00DF5A7C">
        <w:rPr>
          <w:b/>
          <w:bCs/>
          <w:color w:val="2D8CA7" w:themeColor="accent5" w:themeShade="BF"/>
        </w:rPr>
        <w:t xml:space="preserve">Contraction. </w:t>
      </w:r>
      <w:r>
        <w:rPr>
          <w:b/>
          <w:bCs/>
        </w:rPr>
        <w:t>Stop and slow services as flare-ups occur.</w:t>
      </w:r>
    </w:p>
    <w:p w14:paraId="069EA679" w14:textId="77777777" w:rsidR="00407BA0" w:rsidRPr="009D305B" w:rsidRDefault="00407BA0" w:rsidP="00407BA0">
      <w:pPr>
        <w:pStyle w:val="ListBullet"/>
        <w:numPr>
          <w:ilvl w:val="0"/>
          <w:numId w:val="0"/>
        </w:numPr>
        <w:ind w:left="1361" w:right="2776" w:hanging="794"/>
        <w:rPr>
          <w:b/>
          <w:bCs/>
        </w:rPr>
      </w:pPr>
      <w:r>
        <w:rPr>
          <w:b/>
          <w:bCs/>
        </w:rPr>
        <w:t xml:space="preserve">Phase 3: </w:t>
      </w:r>
      <w:r w:rsidRPr="00C149BE">
        <w:rPr>
          <w:b/>
          <w:bCs/>
          <w:color w:val="2D8CA7" w:themeColor="accent5" w:themeShade="BF"/>
        </w:rPr>
        <w:t>Resilience.</w:t>
      </w:r>
      <w:r>
        <w:rPr>
          <w:b/>
          <w:bCs/>
        </w:rPr>
        <w:t xml:space="preserve"> Regroup, protect our staff and organization for the long term. </w:t>
      </w:r>
      <w:r w:rsidRPr="00E47AE7">
        <w:rPr>
          <w:b/>
          <w:bCs/>
          <w:color w:val="2D8CA7" w:themeColor="accent5" w:themeShade="BF"/>
        </w:rPr>
        <w:t>Re-imagine</w:t>
      </w:r>
      <w:r>
        <w:rPr>
          <w:b/>
          <w:bCs/>
        </w:rPr>
        <w:t xml:space="preserve"> ourselves through lessons learned during COVID-19.</w:t>
      </w:r>
    </w:p>
    <w:p w14:paraId="0F651340" w14:textId="77777777" w:rsidR="00407BA0" w:rsidRDefault="00407BA0" w:rsidP="00407BA0">
      <w:pPr>
        <w:pStyle w:val="ListBullet"/>
        <w:numPr>
          <w:ilvl w:val="0"/>
          <w:numId w:val="0"/>
        </w:numPr>
        <w:ind w:left="794" w:hanging="794"/>
        <w:rPr>
          <w:b/>
          <w:bCs/>
        </w:rPr>
      </w:pPr>
    </w:p>
    <w:p w14:paraId="33A046EE" w14:textId="77777777" w:rsidR="00407BA0" w:rsidRDefault="00407BA0" w:rsidP="00407BA0">
      <w:pPr>
        <w:rPr>
          <w:rFonts w:asciiTheme="majorHAnsi" w:eastAsiaTheme="majorEastAsia" w:hAnsiTheme="majorHAnsi" w:cstheme="majorBidi"/>
          <w:b/>
          <w:bCs/>
          <w:caps/>
          <w:color w:val="FFFFFF" w:themeColor="background1"/>
        </w:rPr>
      </w:pPr>
      <w:r>
        <w:rPr>
          <w:noProof/>
          <w:color w:val="1F497D"/>
        </w:rPr>
        <w:drawing>
          <wp:anchor distT="0" distB="0" distL="114300" distR="114300" simplePos="0" relativeHeight="251658241" behindDoc="1" locked="0" layoutInCell="1" allowOverlap="1" wp14:anchorId="212FCEC5" wp14:editId="421C0DC5">
            <wp:simplePos x="0" y="0"/>
            <wp:positionH relativeFrom="column">
              <wp:posOffset>948690</wp:posOffset>
            </wp:positionH>
            <wp:positionV relativeFrom="page">
              <wp:posOffset>4169410</wp:posOffset>
            </wp:positionV>
            <wp:extent cx="4483100" cy="4445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2554" t="5208" r="2554" b="3646"/>
                    <a:stretch/>
                  </pic:blipFill>
                  <pic:spPr bwMode="auto">
                    <a:xfrm>
                      <a:off x="0" y="0"/>
                      <a:ext cx="4483100" cy="4445000"/>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14:paraId="26CDF9A5" w14:textId="77777777" w:rsidR="00407BA0" w:rsidRPr="00122300" w:rsidRDefault="00407BA0" w:rsidP="00407BA0">
      <w:pPr>
        <w:pStyle w:val="Heading1"/>
        <w:ind w:left="567" w:right="2742"/>
      </w:pPr>
      <w:bookmarkStart w:id="12" w:name="_Toc55828059"/>
      <w:r>
        <w:lastRenderedPageBreak/>
        <w:t>Overarching Process And Protocol Adjustments</w:t>
      </w:r>
      <w:bookmarkEnd w:id="12"/>
    </w:p>
    <w:p w14:paraId="46EEF8F8" w14:textId="77777777" w:rsidR="00407BA0" w:rsidRDefault="00407BA0" w:rsidP="00407BA0">
      <w:pPr>
        <w:pStyle w:val="ListBullet"/>
        <w:numPr>
          <w:ilvl w:val="0"/>
          <w:numId w:val="0"/>
        </w:numPr>
        <w:ind w:left="567"/>
      </w:pPr>
      <w:r>
        <w:t>A  number of processes and protocols apply to all aspects of functioning during the months ahead. These need to be in place in the relevant departments and physical areas as a prerequisite for opening certain services. Some of these are already in place and some need to be put in place, expanded or modified. Key operational areas are:</w:t>
      </w:r>
    </w:p>
    <w:p w14:paraId="58D22D9D" w14:textId="77777777" w:rsidR="00407BA0" w:rsidRPr="00924422" w:rsidRDefault="00407BA0" w:rsidP="00407BA0">
      <w:pPr>
        <w:numPr>
          <w:ilvl w:val="0"/>
          <w:numId w:val="24"/>
        </w:numPr>
        <w:ind w:left="1287"/>
      </w:pPr>
      <w:r w:rsidRPr="00924422">
        <w:t>Physical distancing</w:t>
      </w:r>
    </w:p>
    <w:p w14:paraId="122CD2FA" w14:textId="77777777" w:rsidR="00407BA0" w:rsidRPr="00924422" w:rsidRDefault="00407BA0" w:rsidP="00407BA0">
      <w:pPr>
        <w:numPr>
          <w:ilvl w:val="0"/>
          <w:numId w:val="24"/>
        </w:numPr>
        <w:ind w:left="1287"/>
      </w:pPr>
      <w:r w:rsidRPr="00924422">
        <w:t>Alternative service delivery</w:t>
      </w:r>
    </w:p>
    <w:p w14:paraId="5CA68CB9" w14:textId="77777777" w:rsidR="00407BA0" w:rsidRPr="00924422" w:rsidRDefault="00407BA0" w:rsidP="00407BA0">
      <w:pPr>
        <w:numPr>
          <w:ilvl w:val="0"/>
          <w:numId w:val="24"/>
        </w:numPr>
        <w:ind w:left="1287"/>
      </w:pPr>
      <w:r w:rsidRPr="00924422">
        <w:t>Self-monitoring</w:t>
      </w:r>
    </w:p>
    <w:p w14:paraId="7C716F1E" w14:textId="77777777" w:rsidR="00407BA0" w:rsidRPr="00924422" w:rsidRDefault="00407BA0" w:rsidP="00407BA0">
      <w:pPr>
        <w:numPr>
          <w:ilvl w:val="0"/>
          <w:numId w:val="24"/>
        </w:numPr>
        <w:ind w:left="1287"/>
      </w:pPr>
      <w:r w:rsidRPr="00924422">
        <w:t>Personal protective equipment</w:t>
      </w:r>
    </w:p>
    <w:p w14:paraId="26C0D0E7" w14:textId="77777777" w:rsidR="00407BA0" w:rsidRPr="00924422" w:rsidRDefault="00407BA0" w:rsidP="00407BA0">
      <w:pPr>
        <w:numPr>
          <w:ilvl w:val="0"/>
          <w:numId w:val="24"/>
        </w:numPr>
        <w:ind w:left="1287"/>
      </w:pPr>
      <w:r w:rsidRPr="00924422">
        <w:t>Cleaning and disinfection</w:t>
      </w:r>
    </w:p>
    <w:p w14:paraId="4E1B0343" w14:textId="77777777" w:rsidR="00407BA0" w:rsidRPr="00924422" w:rsidRDefault="00407BA0" w:rsidP="00407BA0">
      <w:pPr>
        <w:numPr>
          <w:ilvl w:val="0"/>
          <w:numId w:val="24"/>
        </w:numPr>
        <w:ind w:left="1287"/>
      </w:pPr>
      <w:r w:rsidRPr="00924422">
        <w:t>Response to an infected employee</w:t>
      </w:r>
    </w:p>
    <w:p w14:paraId="7D58F6E8" w14:textId="77777777" w:rsidR="00407BA0" w:rsidRDefault="00407BA0" w:rsidP="00407BA0">
      <w:pPr>
        <w:numPr>
          <w:ilvl w:val="0"/>
          <w:numId w:val="24"/>
        </w:numPr>
        <w:ind w:left="1287"/>
      </w:pPr>
      <w:r w:rsidRPr="00924422">
        <w:t>General infection prevention and control</w:t>
      </w:r>
    </w:p>
    <w:p w14:paraId="59050CC1" w14:textId="77777777" w:rsidR="00407BA0" w:rsidRPr="00924422" w:rsidRDefault="00407BA0" w:rsidP="00407BA0">
      <w:pPr>
        <w:numPr>
          <w:ilvl w:val="0"/>
          <w:numId w:val="24"/>
        </w:numPr>
        <w:ind w:left="1287"/>
      </w:pPr>
      <w:r>
        <w:t>Communication with staff and the public</w:t>
      </w:r>
    </w:p>
    <w:p w14:paraId="31C7264D" w14:textId="77777777" w:rsidR="00407BA0" w:rsidRDefault="00407BA0" w:rsidP="00407BA0">
      <w:pPr>
        <w:pStyle w:val="ListBullet"/>
        <w:numPr>
          <w:ilvl w:val="0"/>
          <w:numId w:val="0"/>
        </w:numPr>
      </w:pPr>
    </w:p>
    <w:p w14:paraId="401517D0" w14:textId="77777777" w:rsidR="00407BA0" w:rsidRDefault="00407BA0" w:rsidP="00407BA0">
      <w:pPr>
        <w:rPr>
          <w:highlight w:val="yellow"/>
        </w:rPr>
      </w:pPr>
      <w:r>
        <w:rPr>
          <w:highlight w:val="yellow"/>
        </w:rPr>
        <w:br w:type="page"/>
      </w:r>
    </w:p>
    <w:p w14:paraId="043F571D" w14:textId="77777777" w:rsidR="00407BA0" w:rsidRDefault="00407BA0" w:rsidP="00407BA0">
      <w:pPr>
        <w:pStyle w:val="Heading2"/>
        <w:sectPr w:rsidR="00407BA0" w:rsidSect="000F733D">
          <w:pgSz w:w="12240" w:h="15840"/>
          <w:pgMar w:top="1440" w:right="851" w:bottom="1418" w:left="709" w:header="720" w:footer="567" w:gutter="0"/>
          <w:cols w:space="720"/>
          <w:docGrid w:linePitch="360"/>
        </w:sectPr>
      </w:pPr>
    </w:p>
    <w:p w14:paraId="0CFDB121" w14:textId="4AF778AF" w:rsidR="00407BA0" w:rsidRPr="00122300" w:rsidRDefault="00407BA0" w:rsidP="00407BA0">
      <w:pPr>
        <w:pStyle w:val="Heading1"/>
      </w:pPr>
      <w:bookmarkStart w:id="13" w:name="_Toc55828060"/>
      <w:r>
        <w:lastRenderedPageBreak/>
        <w:t>Roadmap Planning Table: Overarching Changes</w:t>
      </w:r>
      <w:bookmarkEnd w:id="13"/>
      <w:r>
        <w:t xml:space="preserve"> </w:t>
      </w:r>
    </w:p>
    <w:p w14:paraId="7B80FE4D" w14:textId="77777777" w:rsidR="00407BA0" w:rsidRDefault="00407BA0" w:rsidP="00407BA0">
      <w:pPr>
        <w:pStyle w:val="ListBullet"/>
        <w:numPr>
          <w:ilvl w:val="0"/>
          <w:numId w:val="0"/>
        </w:numPr>
        <w:spacing w:before="0" w:line="240" w:lineRule="auto"/>
        <w:rPr>
          <w:rFonts w:eastAsia="Times New Roman" w:cs="Calibri"/>
          <w:color w:val="000000"/>
          <w:lang w:eastAsia="en-US"/>
        </w:rPr>
      </w:pPr>
    </w:p>
    <w:p w14:paraId="1EA8BC79" w14:textId="77777777" w:rsidR="00407BA0" w:rsidRDefault="00407BA0" w:rsidP="00407BA0">
      <w:pPr>
        <w:pStyle w:val="ListBullet"/>
        <w:numPr>
          <w:ilvl w:val="0"/>
          <w:numId w:val="0"/>
        </w:numPr>
        <w:spacing w:before="0" w:line="240" w:lineRule="auto"/>
        <w:rPr>
          <w:rFonts w:eastAsia="Times New Roman" w:cs="Calibri"/>
          <w:color w:val="000000"/>
          <w:lang w:eastAsia="en-US"/>
        </w:rPr>
      </w:pPr>
    </w:p>
    <w:tbl>
      <w:tblPr>
        <w:tblStyle w:val="GridTable5Dark-Accent4"/>
        <w:tblW w:w="13173" w:type="dxa"/>
        <w:tblLook w:val="0620" w:firstRow="1" w:lastRow="0" w:firstColumn="0" w:lastColumn="0" w:noHBand="1" w:noVBand="1"/>
      </w:tblPr>
      <w:tblGrid>
        <w:gridCol w:w="1980"/>
        <w:gridCol w:w="5665"/>
        <w:gridCol w:w="5528"/>
      </w:tblGrid>
      <w:tr w:rsidR="00407BA0" w14:paraId="430FDE24" w14:textId="77777777" w:rsidTr="001848CB">
        <w:trPr>
          <w:cnfStyle w:val="100000000000" w:firstRow="1" w:lastRow="0" w:firstColumn="0" w:lastColumn="0" w:oddVBand="0" w:evenVBand="0" w:oddHBand="0" w:evenHBand="0" w:firstRowFirstColumn="0" w:firstRowLastColumn="0" w:lastRowFirstColumn="0" w:lastRowLastColumn="0"/>
          <w:trHeight w:val="588"/>
        </w:trPr>
        <w:tc>
          <w:tcPr>
            <w:tcW w:w="1980" w:type="dxa"/>
            <w:tcBorders>
              <w:top w:val="single" w:sz="8" w:space="0" w:color="auto"/>
              <w:left w:val="single" w:sz="8" w:space="0" w:color="auto"/>
              <w:bottom w:val="single" w:sz="8" w:space="0" w:color="auto"/>
              <w:right w:val="single" w:sz="8" w:space="0" w:color="auto"/>
            </w:tcBorders>
            <w:vAlign w:val="center"/>
          </w:tcPr>
          <w:p w14:paraId="4A532208" w14:textId="77777777" w:rsidR="00407BA0" w:rsidRPr="005B13BE" w:rsidRDefault="00407BA0" w:rsidP="00584854">
            <w:pPr>
              <w:spacing w:before="0"/>
              <w:jc w:val="center"/>
              <w:rPr>
                <w:rFonts w:eastAsia="Times New Roman" w:cs="Calibri"/>
                <w:lang w:eastAsia="en-US"/>
              </w:rPr>
            </w:pPr>
            <w:r w:rsidRPr="005B13BE">
              <w:rPr>
                <w:rFonts w:eastAsia="Times New Roman" w:cs="Calibri"/>
                <w:color w:val="000000" w:themeColor="text1"/>
                <w:lang w:eastAsia="en-US"/>
              </w:rPr>
              <w:t>Operational area</w:t>
            </w:r>
          </w:p>
        </w:tc>
        <w:tc>
          <w:tcPr>
            <w:tcW w:w="5665" w:type="dxa"/>
            <w:tcBorders>
              <w:top w:val="single" w:sz="8" w:space="0" w:color="auto"/>
              <w:left w:val="single" w:sz="8" w:space="0" w:color="auto"/>
              <w:bottom w:val="single" w:sz="8" w:space="0" w:color="auto"/>
              <w:right w:val="single" w:sz="8" w:space="0" w:color="auto"/>
            </w:tcBorders>
            <w:vAlign w:val="center"/>
          </w:tcPr>
          <w:p w14:paraId="724D6FF5" w14:textId="77777777" w:rsidR="00407BA0" w:rsidRPr="005B13BE" w:rsidRDefault="00407BA0" w:rsidP="00584854">
            <w:pPr>
              <w:spacing w:before="0"/>
              <w:jc w:val="center"/>
              <w:rPr>
                <w:rFonts w:eastAsia="Times New Roman" w:cs="Calibri"/>
                <w:color w:val="000000"/>
                <w:lang w:eastAsia="en-US"/>
              </w:rPr>
            </w:pPr>
            <w:r w:rsidRPr="005B13BE">
              <w:rPr>
                <w:rFonts w:eastAsia="Times New Roman" w:cs="Calibri"/>
                <w:color w:val="000000"/>
                <w:lang w:eastAsia="en-US"/>
              </w:rPr>
              <w:t>Requirements</w:t>
            </w:r>
          </w:p>
        </w:tc>
        <w:tc>
          <w:tcPr>
            <w:tcW w:w="5528" w:type="dxa"/>
            <w:tcBorders>
              <w:top w:val="single" w:sz="8" w:space="0" w:color="auto"/>
              <w:left w:val="single" w:sz="8" w:space="0" w:color="auto"/>
              <w:bottom w:val="single" w:sz="8" w:space="0" w:color="auto"/>
              <w:right w:val="single" w:sz="8" w:space="0" w:color="auto"/>
            </w:tcBorders>
            <w:noWrap/>
            <w:vAlign w:val="center"/>
          </w:tcPr>
          <w:p w14:paraId="1FCD0F27" w14:textId="5B4E4710" w:rsidR="00407BA0" w:rsidRPr="005B13BE" w:rsidRDefault="00513604" w:rsidP="00584854">
            <w:pPr>
              <w:spacing w:before="0"/>
              <w:jc w:val="center"/>
              <w:rPr>
                <w:rFonts w:eastAsia="Times New Roman" w:cs="Calibri"/>
                <w:color w:val="000000"/>
                <w:lang w:eastAsia="en-US"/>
              </w:rPr>
            </w:pPr>
            <w:r>
              <w:rPr>
                <w:rFonts w:eastAsia="Times New Roman" w:cs="Calibri"/>
                <w:color w:val="000000"/>
                <w:lang w:eastAsia="en-US"/>
              </w:rPr>
              <w:t>Notes</w:t>
            </w:r>
          </w:p>
        </w:tc>
      </w:tr>
      <w:tr w:rsidR="00407BA0" w14:paraId="0A9C208C" w14:textId="77777777" w:rsidTr="001848CB">
        <w:trPr>
          <w:trHeight w:val="588"/>
        </w:trPr>
        <w:tc>
          <w:tcPr>
            <w:tcW w:w="1980" w:type="dxa"/>
            <w:tcBorders>
              <w:top w:val="single" w:sz="8" w:space="0" w:color="auto"/>
              <w:left w:val="single" w:sz="4" w:space="0" w:color="auto"/>
              <w:bottom w:val="single" w:sz="4" w:space="0" w:color="auto"/>
              <w:right w:val="single" w:sz="4" w:space="0" w:color="auto"/>
            </w:tcBorders>
          </w:tcPr>
          <w:p w14:paraId="52C9EDE8" w14:textId="77777777" w:rsidR="00407BA0" w:rsidRPr="00E46D9B" w:rsidRDefault="00407BA0" w:rsidP="00584854">
            <w:pPr>
              <w:spacing w:before="0"/>
              <w:rPr>
                <w:rFonts w:eastAsia="Times New Roman" w:cs="Calibri"/>
                <w:lang w:eastAsia="en-US"/>
              </w:rPr>
            </w:pPr>
            <w:r>
              <w:rPr>
                <w:rFonts w:eastAsia="Times New Roman" w:cs="Calibri"/>
                <w:lang w:eastAsia="en-US"/>
              </w:rPr>
              <w:t>Physical adjustments e.g. plexiglass shields, signage, decals, floor tape</w:t>
            </w:r>
          </w:p>
        </w:tc>
        <w:tc>
          <w:tcPr>
            <w:tcW w:w="5665" w:type="dxa"/>
            <w:tcBorders>
              <w:top w:val="single" w:sz="8" w:space="0" w:color="auto"/>
              <w:left w:val="single" w:sz="4" w:space="0" w:color="auto"/>
              <w:bottom w:val="single" w:sz="4" w:space="0" w:color="auto"/>
              <w:right w:val="single" w:sz="4" w:space="0" w:color="auto"/>
            </w:tcBorders>
          </w:tcPr>
          <w:p w14:paraId="27B8CD87"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Determine what is needed in each area of the shelter</w:t>
            </w:r>
          </w:p>
          <w:p w14:paraId="77B16B43" w14:textId="77777777" w:rsidR="00407BA0" w:rsidRPr="00BE7F86" w:rsidRDefault="00407BA0" w:rsidP="00584854">
            <w:pPr>
              <w:spacing w:before="0"/>
              <w:rPr>
                <w:rFonts w:eastAsia="Times New Roman" w:cs="Calibri"/>
                <w:lang w:eastAsia="en-US"/>
              </w:rPr>
            </w:pPr>
          </w:p>
          <w:p w14:paraId="6C6CE485"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Order supplies and arrange instalment</w:t>
            </w:r>
          </w:p>
          <w:p w14:paraId="2887B3D6" w14:textId="77777777" w:rsidR="00407BA0" w:rsidRPr="00BE7F86" w:rsidRDefault="00407BA0" w:rsidP="00584854">
            <w:pPr>
              <w:spacing w:before="0"/>
              <w:rPr>
                <w:rFonts w:eastAsia="Times New Roman" w:cs="Calibri"/>
                <w:lang w:eastAsia="en-US"/>
              </w:rPr>
            </w:pPr>
          </w:p>
        </w:tc>
        <w:tc>
          <w:tcPr>
            <w:tcW w:w="5528" w:type="dxa"/>
            <w:tcBorders>
              <w:top w:val="single" w:sz="8" w:space="0" w:color="auto"/>
              <w:left w:val="single" w:sz="4" w:space="0" w:color="auto"/>
              <w:bottom w:val="single" w:sz="4" w:space="0" w:color="auto"/>
              <w:right w:val="single" w:sz="4" w:space="0" w:color="auto"/>
            </w:tcBorders>
            <w:noWrap/>
          </w:tcPr>
          <w:p w14:paraId="31F03748" w14:textId="7AEA85D6" w:rsidR="00407BA0" w:rsidRPr="00BE7F86" w:rsidRDefault="00407BA0" w:rsidP="00584854">
            <w:pPr>
              <w:spacing w:before="0"/>
              <w:rPr>
                <w:rFonts w:eastAsia="Times New Roman" w:cs="Calibri"/>
                <w:lang w:eastAsia="en-US"/>
              </w:rPr>
            </w:pPr>
          </w:p>
        </w:tc>
      </w:tr>
      <w:tr w:rsidR="00407BA0" w:rsidRPr="00E46D9B" w14:paraId="392B6EE5" w14:textId="77777777" w:rsidTr="001848CB">
        <w:trPr>
          <w:trHeight w:val="300"/>
        </w:trPr>
        <w:tc>
          <w:tcPr>
            <w:tcW w:w="1980" w:type="dxa"/>
            <w:tcBorders>
              <w:top w:val="single" w:sz="4" w:space="0" w:color="auto"/>
              <w:left w:val="single" w:sz="4" w:space="0" w:color="auto"/>
              <w:bottom w:val="single" w:sz="4" w:space="0" w:color="auto"/>
              <w:right w:val="single" w:sz="4" w:space="0" w:color="auto"/>
            </w:tcBorders>
          </w:tcPr>
          <w:p w14:paraId="22995382"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Administrative adjustments</w:t>
            </w:r>
          </w:p>
        </w:tc>
        <w:tc>
          <w:tcPr>
            <w:tcW w:w="5665" w:type="dxa"/>
            <w:tcBorders>
              <w:top w:val="single" w:sz="4" w:space="0" w:color="auto"/>
              <w:left w:val="single" w:sz="4" w:space="0" w:color="auto"/>
              <w:bottom w:val="single" w:sz="4" w:space="0" w:color="auto"/>
              <w:right w:val="single" w:sz="4" w:space="0" w:color="auto"/>
            </w:tcBorders>
          </w:tcPr>
          <w:p w14:paraId="6F2561FD"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Determine which staff functions can continue to function virtually.</w:t>
            </w:r>
          </w:p>
          <w:p w14:paraId="082D16DB" w14:textId="77777777" w:rsidR="00407BA0" w:rsidRPr="00BE7F86" w:rsidRDefault="00407BA0" w:rsidP="00584854">
            <w:pPr>
              <w:spacing w:before="0"/>
              <w:rPr>
                <w:rFonts w:eastAsia="Times New Roman" w:cs="Calibri"/>
                <w:lang w:eastAsia="en-US"/>
              </w:rPr>
            </w:pPr>
          </w:p>
          <w:p w14:paraId="44D2916C"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Determine which staff members who normally work on-site are high-risk, and re-purpose for off-site work.</w:t>
            </w:r>
          </w:p>
          <w:p w14:paraId="5D21A91C" w14:textId="77777777" w:rsidR="00407BA0" w:rsidRPr="00BE7F86" w:rsidRDefault="00407BA0" w:rsidP="00584854">
            <w:pPr>
              <w:spacing w:before="0"/>
              <w:rPr>
                <w:rFonts w:eastAsia="Times New Roman" w:cs="Calibri"/>
                <w:lang w:eastAsia="en-US"/>
              </w:rPr>
            </w:pPr>
          </w:p>
        </w:tc>
        <w:tc>
          <w:tcPr>
            <w:tcW w:w="5528" w:type="dxa"/>
            <w:tcBorders>
              <w:top w:val="single" w:sz="4" w:space="0" w:color="auto"/>
              <w:left w:val="single" w:sz="4" w:space="0" w:color="auto"/>
              <w:bottom w:val="single" w:sz="4" w:space="0" w:color="auto"/>
              <w:right w:val="single" w:sz="4" w:space="0" w:color="auto"/>
            </w:tcBorders>
            <w:noWrap/>
          </w:tcPr>
          <w:p w14:paraId="6F617EF2" w14:textId="121D49FF" w:rsidR="00407BA0" w:rsidRPr="00BE7F86" w:rsidRDefault="00407BA0" w:rsidP="00584854">
            <w:pPr>
              <w:spacing w:before="0"/>
              <w:rPr>
                <w:rFonts w:eastAsia="Times New Roman" w:cs="Calibri"/>
                <w:lang w:eastAsia="en-US"/>
              </w:rPr>
            </w:pPr>
          </w:p>
        </w:tc>
      </w:tr>
      <w:tr w:rsidR="00407BA0" w:rsidRPr="00E46D9B" w14:paraId="59F3CDC2" w14:textId="77777777" w:rsidTr="001848CB">
        <w:trPr>
          <w:trHeight w:val="300"/>
        </w:trPr>
        <w:tc>
          <w:tcPr>
            <w:tcW w:w="1980" w:type="dxa"/>
            <w:tcBorders>
              <w:top w:val="single" w:sz="4" w:space="0" w:color="auto"/>
              <w:left w:val="single" w:sz="4" w:space="0" w:color="auto"/>
              <w:bottom w:val="single" w:sz="4" w:space="0" w:color="auto"/>
              <w:right w:val="single" w:sz="4" w:space="0" w:color="auto"/>
            </w:tcBorders>
          </w:tcPr>
          <w:p w14:paraId="524A0E5F"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Safe work practices</w:t>
            </w:r>
          </w:p>
        </w:tc>
        <w:tc>
          <w:tcPr>
            <w:tcW w:w="5665" w:type="dxa"/>
            <w:tcBorders>
              <w:top w:val="single" w:sz="4" w:space="0" w:color="auto"/>
              <w:left w:val="single" w:sz="4" w:space="0" w:color="auto"/>
              <w:bottom w:val="single" w:sz="4" w:space="0" w:color="auto"/>
              <w:right w:val="single" w:sz="4" w:space="0" w:color="auto"/>
            </w:tcBorders>
          </w:tcPr>
          <w:p w14:paraId="7E1641C7"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Screening at entry (staff and the public)</w:t>
            </w:r>
          </w:p>
          <w:p w14:paraId="36E66561" w14:textId="77777777" w:rsidR="00407BA0" w:rsidRPr="00BE7F86" w:rsidRDefault="00407BA0" w:rsidP="00584854">
            <w:pPr>
              <w:spacing w:before="0"/>
              <w:rPr>
                <w:rFonts w:eastAsia="Times New Roman" w:cs="Calibri"/>
                <w:lang w:eastAsia="en-US"/>
              </w:rPr>
            </w:pPr>
          </w:p>
          <w:p w14:paraId="3FCC1E45"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Teams</w:t>
            </w:r>
          </w:p>
          <w:p w14:paraId="14B2035A" w14:textId="77777777" w:rsidR="00407BA0" w:rsidRPr="00BE7F86" w:rsidRDefault="00407BA0" w:rsidP="00584854">
            <w:pPr>
              <w:spacing w:before="0"/>
              <w:rPr>
                <w:rFonts w:eastAsia="Times New Roman" w:cs="Calibri"/>
                <w:lang w:eastAsia="en-US"/>
              </w:rPr>
            </w:pPr>
          </w:p>
          <w:p w14:paraId="0C3755B6"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For each area of the shelter, determine staffing capacity based on 60ft2 per person</w:t>
            </w:r>
          </w:p>
          <w:p w14:paraId="41DFDB91" w14:textId="77777777" w:rsidR="00407BA0" w:rsidRPr="00BE7F86" w:rsidRDefault="00407BA0" w:rsidP="00584854">
            <w:pPr>
              <w:spacing w:before="0"/>
              <w:rPr>
                <w:rFonts w:eastAsia="Times New Roman" w:cs="Calibri"/>
                <w:lang w:eastAsia="en-US"/>
              </w:rPr>
            </w:pPr>
          </w:p>
          <w:p w14:paraId="43F72936"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Avoid sharing workstations</w:t>
            </w:r>
          </w:p>
          <w:p w14:paraId="7BF4C6CB" w14:textId="77777777" w:rsidR="00407BA0" w:rsidRPr="00BE7F86" w:rsidRDefault="00407BA0" w:rsidP="00584854">
            <w:pPr>
              <w:spacing w:before="0"/>
              <w:rPr>
                <w:rFonts w:eastAsia="Times New Roman" w:cs="Calibri"/>
                <w:lang w:eastAsia="en-US"/>
              </w:rPr>
            </w:pPr>
          </w:p>
          <w:p w14:paraId="787B5334"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Physically move people or functions if needed</w:t>
            </w:r>
          </w:p>
          <w:p w14:paraId="2E33DCAA" w14:textId="77777777" w:rsidR="00407BA0" w:rsidRPr="00BE7F86" w:rsidRDefault="00407BA0" w:rsidP="00584854">
            <w:pPr>
              <w:spacing w:before="0"/>
              <w:rPr>
                <w:rFonts w:eastAsia="Times New Roman" w:cs="Calibri"/>
                <w:lang w:eastAsia="en-US"/>
              </w:rPr>
            </w:pPr>
          </w:p>
          <w:p w14:paraId="16A53975"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Adjust use of shared space e.g. lunch room</w:t>
            </w:r>
          </w:p>
          <w:p w14:paraId="5B99ECDB" w14:textId="77777777" w:rsidR="00407BA0" w:rsidRPr="00BE7F86" w:rsidRDefault="00407BA0" w:rsidP="00584854">
            <w:pPr>
              <w:spacing w:before="0"/>
              <w:rPr>
                <w:rFonts w:eastAsia="Times New Roman" w:cs="Calibri"/>
                <w:lang w:eastAsia="en-US"/>
              </w:rPr>
            </w:pPr>
          </w:p>
          <w:p w14:paraId="3B2085F8"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Determine feasibility and detail of unidirectional flow through the building</w:t>
            </w:r>
          </w:p>
          <w:p w14:paraId="69C050F6" w14:textId="77777777" w:rsidR="00407BA0" w:rsidRPr="00BE7F86" w:rsidRDefault="00407BA0" w:rsidP="00584854">
            <w:pPr>
              <w:spacing w:before="0"/>
              <w:rPr>
                <w:rFonts w:eastAsia="Times New Roman" w:cs="Calibri"/>
                <w:lang w:eastAsia="en-US"/>
              </w:rPr>
            </w:pPr>
          </w:p>
          <w:p w14:paraId="11EECD5A"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Curbside transfer for shelter</w:t>
            </w:r>
          </w:p>
          <w:p w14:paraId="1148C353" w14:textId="77777777" w:rsidR="00407BA0" w:rsidRPr="00BE7F86" w:rsidRDefault="00407BA0" w:rsidP="00584854">
            <w:pPr>
              <w:spacing w:before="0"/>
              <w:rPr>
                <w:rFonts w:eastAsia="Times New Roman" w:cs="Calibri"/>
                <w:lang w:eastAsia="en-US"/>
              </w:rPr>
            </w:pPr>
          </w:p>
          <w:p w14:paraId="2F7A0186"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lastRenderedPageBreak/>
              <w:t>Curbside transfer for shelter</w:t>
            </w:r>
          </w:p>
        </w:tc>
        <w:tc>
          <w:tcPr>
            <w:tcW w:w="5528" w:type="dxa"/>
            <w:tcBorders>
              <w:top w:val="single" w:sz="4" w:space="0" w:color="auto"/>
              <w:left w:val="single" w:sz="4" w:space="0" w:color="auto"/>
              <w:bottom w:val="single" w:sz="4" w:space="0" w:color="auto"/>
              <w:right w:val="single" w:sz="4" w:space="0" w:color="auto"/>
            </w:tcBorders>
            <w:noWrap/>
          </w:tcPr>
          <w:p w14:paraId="082DF5C2" w14:textId="08AC7ACE" w:rsidR="00407BA0" w:rsidRPr="00BE7F86" w:rsidRDefault="00407BA0" w:rsidP="00584854">
            <w:pPr>
              <w:spacing w:before="0"/>
              <w:rPr>
                <w:rFonts w:eastAsia="Times New Roman" w:cs="Calibri"/>
                <w:lang w:eastAsia="en-US"/>
              </w:rPr>
            </w:pPr>
          </w:p>
        </w:tc>
      </w:tr>
      <w:tr w:rsidR="00407BA0" w:rsidRPr="00E46D9B" w14:paraId="08BB1DA0" w14:textId="77777777" w:rsidTr="001848CB">
        <w:trPr>
          <w:trHeight w:val="300"/>
        </w:trPr>
        <w:tc>
          <w:tcPr>
            <w:tcW w:w="1980" w:type="dxa"/>
            <w:tcBorders>
              <w:top w:val="single" w:sz="4" w:space="0" w:color="auto"/>
              <w:left w:val="single" w:sz="4" w:space="0" w:color="auto"/>
              <w:bottom w:val="single" w:sz="4" w:space="0" w:color="auto"/>
              <w:right w:val="single" w:sz="4" w:space="0" w:color="auto"/>
            </w:tcBorders>
          </w:tcPr>
          <w:p w14:paraId="792961CA"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Personal protective equipment and infection control</w:t>
            </w:r>
          </w:p>
        </w:tc>
        <w:tc>
          <w:tcPr>
            <w:tcW w:w="5665" w:type="dxa"/>
            <w:tcBorders>
              <w:top w:val="single" w:sz="4" w:space="0" w:color="auto"/>
              <w:left w:val="single" w:sz="4" w:space="0" w:color="auto"/>
              <w:bottom w:val="single" w:sz="4" w:space="0" w:color="auto"/>
              <w:right w:val="single" w:sz="4" w:space="0" w:color="auto"/>
            </w:tcBorders>
          </w:tcPr>
          <w:p w14:paraId="43998C2D"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Update infection control protocol or infection control section of COVID-19 protocol – to include tables for which PPE is needed in which situations</w:t>
            </w:r>
          </w:p>
          <w:p w14:paraId="74A375AF" w14:textId="77777777" w:rsidR="00407BA0" w:rsidRPr="00BE7F86" w:rsidRDefault="00407BA0" w:rsidP="00584854">
            <w:pPr>
              <w:spacing w:before="0"/>
              <w:rPr>
                <w:rFonts w:eastAsia="Times New Roman" w:cs="Calibri"/>
                <w:lang w:eastAsia="en-US"/>
              </w:rPr>
            </w:pPr>
          </w:p>
          <w:p w14:paraId="3DE6A486"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Determine current stocks and anticipated needs</w:t>
            </w:r>
          </w:p>
          <w:p w14:paraId="54427C86" w14:textId="77777777" w:rsidR="00407BA0" w:rsidRPr="00BE7F86" w:rsidRDefault="00407BA0" w:rsidP="00584854">
            <w:pPr>
              <w:spacing w:before="0"/>
              <w:rPr>
                <w:rFonts w:eastAsia="Times New Roman" w:cs="Calibri"/>
                <w:lang w:eastAsia="en-US"/>
              </w:rPr>
            </w:pPr>
          </w:p>
        </w:tc>
        <w:tc>
          <w:tcPr>
            <w:tcW w:w="5528" w:type="dxa"/>
            <w:tcBorders>
              <w:top w:val="single" w:sz="4" w:space="0" w:color="auto"/>
              <w:left w:val="single" w:sz="4" w:space="0" w:color="auto"/>
              <w:bottom w:val="single" w:sz="4" w:space="0" w:color="auto"/>
              <w:right w:val="single" w:sz="4" w:space="0" w:color="auto"/>
            </w:tcBorders>
            <w:noWrap/>
          </w:tcPr>
          <w:p w14:paraId="3567F93F" w14:textId="5BEFE908" w:rsidR="00407BA0" w:rsidRPr="00BE7F86" w:rsidRDefault="00407BA0" w:rsidP="00584854">
            <w:pPr>
              <w:spacing w:before="0"/>
              <w:rPr>
                <w:rFonts w:eastAsia="Times New Roman" w:cs="Calibri"/>
                <w:lang w:eastAsia="en-US"/>
              </w:rPr>
            </w:pPr>
          </w:p>
        </w:tc>
      </w:tr>
      <w:tr w:rsidR="00407BA0" w:rsidRPr="00E46D9B" w14:paraId="4BF103D4" w14:textId="77777777" w:rsidTr="001848CB">
        <w:trPr>
          <w:trHeight w:val="300"/>
        </w:trPr>
        <w:tc>
          <w:tcPr>
            <w:tcW w:w="1980" w:type="dxa"/>
            <w:tcBorders>
              <w:top w:val="single" w:sz="4" w:space="0" w:color="auto"/>
              <w:left w:val="single" w:sz="4" w:space="0" w:color="auto"/>
              <w:bottom w:val="single" w:sz="4" w:space="0" w:color="auto"/>
              <w:right w:val="single" w:sz="4" w:space="0" w:color="auto"/>
            </w:tcBorders>
          </w:tcPr>
          <w:p w14:paraId="0D6C30D6"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 xml:space="preserve">Automation and streamlining </w:t>
            </w:r>
          </w:p>
        </w:tc>
        <w:tc>
          <w:tcPr>
            <w:tcW w:w="5665" w:type="dxa"/>
            <w:tcBorders>
              <w:top w:val="single" w:sz="4" w:space="0" w:color="auto"/>
              <w:left w:val="single" w:sz="4" w:space="0" w:color="auto"/>
              <w:bottom w:val="single" w:sz="4" w:space="0" w:color="auto"/>
              <w:right w:val="single" w:sz="4" w:space="0" w:color="auto"/>
            </w:tcBorders>
          </w:tcPr>
          <w:p w14:paraId="0A9A2D94"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Streamline current processes to allow (1) facilitate contactless processes; (2) increase time efficiency in the face of inevitably slower processes</w:t>
            </w:r>
          </w:p>
        </w:tc>
        <w:tc>
          <w:tcPr>
            <w:tcW w:w="5528" w:type="dxa"/>
            <w:tcBorders>
              <w:top w:val="single" w:sz="4" w:space="0" w:color="auto"/>
              <w:left w:val="single" w:sz="4" w:space="0" w:color="auto"/>
              <w:bottom w:val="single" w:sz="4" w:space="0" w:color="auto"/>
              <w:right w:val="single" w:sz="4" w:space="0" w:color="auto"/>
            </w:tcBorders>
            <w:noWrap/>
          </w:tcPr>
          <w:p w14:paraId="3BF32AF6" w14:textId="77777777" w:rsidR="00407BA0" w:rsidRPr="00BE7F86" w:rsidRDefault="00407BA0" w:rsidP="00584854">
            <w:pPr>
              <w:spacing w:before="0"/>
              <w:rPr>
                <w:rFonts w:eastAsia="Times New Roman" w:cs="Calibri"/>
                <w:lang w:eastAsia="en-US"/>
              </w:rPr>
            </w:pPr>
          </w:p>
        </w:tc>
      </w:tr>
      <w:tr w:rsidR="00407BA0" w:rsidRPr="00E46D9B" w14:paraId="1B87A33B" w14:textId="77777777" w:rsidTr="001848CB">
        <w:trPr>
          <w:trHeight w:val="396"/>
        </w:trPr>
        <w:tc>
          <w:tcPr>
            <w:tcW w:w="1980" w:type="dxa"/>
            <w:tcBorders>
              <w:top w:val="single" w:sz="4" w:space="0" w:color="auto"/>
              <w:left w:val="single" w:sz="4" w:space="0" w:color="auto"/>
              <w:bottom w:val="single" w:sz="4" w:space="0" w:color="auto"/>
              <w:right w:val="single" w:sz="4" w:space="0" w:color="auto"/>
            </w:tcBorders>
          </w:tcPr>
          <w:p w14:paraId="782CB840"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Documentation</w:t>
            </w:r>
          </w:p>
        </w:tc>
        <w:tc>
          <w:tcPr>
            <w:tcW w:w="5665" w:type="dxa"/>
            <w:tcBorders>
              <w:top w:val="single" w:sz="4" w:space="0" w:color="auto"/>
              <w:left w:val="single" w:sz="4" w:space="0" w:color="auto"/>
              <w:bottom w:val="single" w:sz="4" w:space="0" w:color="auto"/>
              <w:right w:val="single" w:sz="4" w:space="0" w:color="auto"/>
            </w:tcBorders>
          </w:tcPr>
          <w:p w14:paraId="66A56017"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Plans and operational aspects must be easy to find and use</w:t>
            </w:r>
          </w:p>
        </w:tc>
        <w:tc>
          <w:tcPr>
            <w:tcW w:w="5528" w:type="dxa"/>
            <w:tcBorders>
              <w:top w:val="single" w:sz="4" w:space="0" w:color="auto"/>
              <w:left w:val="single" w:sz="4" w:space="0" w:color="auto"/>
              <w:bottom w:val="single" w:sz="4" w:space="0" w:color="auto"/>
              <w:right w:val="single" w:sz="4" w:space="0" w:color="auto"/>
            </w:tcBorders>
            <w:noWrap/>
          </w:tcPr>
          <w:p w14:paraId="71644179" w14:textId="1DCBBA97" w:rsidR="00407BA0" w:rsidRPr="00BE7F86" w:rsidRDefault="00407BA0" w:rsidP="00584854">
            <w:pPr>
              <w:spacing w:before="0"/>
              <w:rPr>
                <w:rFonts w:eastAsia="Times New Roman" w:cs="Calibri"/>
                <w:lang w:eastAsia="en-US"/>
              </w:rPr>
            </w:pPr>
          </w:p>
        </w:tc>
      </w:tr>
      <w:tr w:rsidR="00407BA0" w:rsidRPr="00E46D9B" w14:paraId="2159D1E4" w14:textId="77777777" w:rsidTr="001848CB">
        <w:trPr>
          <w:trHeight w:val="396"/>
        </w:trPr>
        <w:tc>
          <w:tcPr>
            <w:tcW w:w="1980" w:type="dxa"/>
            <w:tcBorders>
              <w:top w:val="single" w:sz="4" w:space="0" w:color="auto"/>
              <w:left w:val="single" w:sz="4" w:space="0" w:color="auto"/>
              <w:bottom w:val="single" w:sz="4" w:space="0" w:color="auto"/>
              <w:right w:val="single" w:sz="4" w:space="0" w:color="auto"/>
            </w:tcBorders>
          </w:tcPr>
          <w:p w14:paraId="3D8DE1E7"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Training</w:t>
            </w:r>
          </w:p>
        </w:tc>
        <w:tc>
          <w:tcPr>
            <w:tcW w:w="5665" w:type="dxa"/>
            <w:tcBorders>
              <w:top w:val="single" w:sz="4" w:space="0" w:color="auto"/>
              <w:left w:val="single" w:sz="4" w:space="0" w:color="auto"/>
              <w:bottom w:val="single" w:sz="4" w:space="0" w:color="auto"/>
              <w:right w:val="single" w:sz="4" w:space="0" w:color="auto"/>
            </w:tcBorders>
          </w:tcPr>
          <w:p w14:paraId="07204219" w14:textId="77777777" w:rsidR="00407BA0" w:rsidRPr="00BE7F86" w:rsidRDefault="00407BA0" w:rsidP="00584854">
            <w:pPr>
              <w:spacing w:before="0"/>
              <w:rPr>
                <w:rFonts w:eastAsia="Times New Roman" w:cs="Calibri"/>
                <w:lang w:eastAsia="en-US"/>
              </w:rPr>
            </w:pPr>
            <w:r w:rsidRPr="00BE7F86">
              <w:rPr>
                <w:rFonts w:eastAsia="Times New Roman" w:cs="Calibri"/>
                <w:lang w:eastAsia="en-US"/>
              </w:rPr>
              <w:t>Staff and volunteers need to understand purpose and operation of modified processes</w:t>
            </w:r>
          </w:p>
        </w:tc>
        <w:tc>
          <w:tcPr>
            <w:tcW w:w="5528" w:type="dxa"/>
            <w:tcBorders>
              <w:top w:val="single" w:sz="4" w:space="0" w:color="auto"/>
              <w:left w:val="single" w:sz="4" w:space="0" w:color="auto"/>
              <w:bottom w:val="single" w:sz="4" w:space="0" w:color="auto"/>
              <w:right w:val="single" w:sz="4" w:space="0" w:color="auto"/>
            </w:tcBorders>
            <w:noWrap/>
          </w:tcPr>
          <w:p w14:paraId="01FB9790" w14:textId="2BC1EECD" w:rsidR="00407BA0" w:rsidRPr="00BE7F86" w:rsidRDefault="00407BA0" w:rsidP="00584854">
            <w:pPr>
              <w:spacing w:before="0" w:line="264" w:lineRule="auto"/>
              <w:rPr>
                <w:rFonts w:eastAsia="Times New Roman" w:cs="Calibri"/>
                <w:lang w:eastAsia="en-US"/>
              </w:rPr>
            </w:pPr>
          </w:p>
        </w:tc>
      </w:tr>
    </w:tbl>
    <w:p w14:paraId="3208DA86" w14:textId="5988903A" w:rsidR="00471A37" w:rsidRPr="00122300" w:rsidRDefault="00471A37" w:rsidP="00471A37">
      <w:pPr>
        <w:pStyle w:val="Heading1"/>
      </w:pPr>
      <w:bookmarkStart w:id="14" w:name="_Toc55828061"/>
      <w:r>
        <w:t>Shelter Services and Programs</w:t>
      </w:r>
      <w:r w:rsidR="00AC7A84">
        <w:t xml:space="preserve"> – Phases and Stages</w:t>
      </w:r>
      <w:bookmarkEnd w:id="14"/>
    </w:p>
    <w:p w14:paraId="41130D83" w14:textId="77777777" w:rsidR="003D2AD5" w:rsidRDefault="003D2AD5" w:rsidP="003D2AD5">
      <w:pPr>
        <w:pStyle w:val="ListBullet"/>
        <w:numPr>
          <w:ilvl w:val="0"/>
          <w:numId w:val="0"/>
        </w:numPr>
        <w:ind w:right="2778"/>
        <w:rPr>
          <w:b/>
          <w:bCs/>
        </w:rPr>
      </w:pPr>
    </w:p>
    <w:p w14:paraId="12FA261F" w14:textId="77777777" w:rsidR="003D2AD5" w:rsidRDefault="003D2AD5" w:rsidP="003D2AD5">
      <w:pPr>
        <w:pStyle w:val="ListBullet"/>
        <w:numPr>
          <w:ilvl w:val="0"/>
          <w:numId w:val="0"/>
        </w:numPr>
        <w:rPr>
          <w:b/>
          <w:bCs/>
        </w:rPr>
      </w:pPr>
      <w:r>
        <w:rPr>
          <w:b/>
          <w:bCs/>
        </w:rPr>
        <w:t xml:space="preserve">Fall 2020 – we have put plans in place for the </w:t>
      </w:r>
      <w:r w:rsidRPr="00D333F3">
        <w:rPr>
          <w:b/>
          <w:bCs/>
          <w:color w:val="2D8CA7" w:themeColor="accent5" w:themeShade="BF"/>
        </w:rPr>
        <w:t>Contraction</w:t>
      </w:r>
      <w:r>
        <w:rPr>
          <w:b/>
          <w:bCs/>
        </w:rPr>
        <w:t xml:space="preserve"> subphase. We are currently (September 29) viewing this largely as an adjustment and not yet a true contraction. We are committed to continuing as many key services as possible, for as long as possible, and expanding important virtual services.</w:t>
      </w:r>
    </w:p>
    <w:p w14:paraId="5F31F196" w14:textId="1FCA98FA" w:rsidR="003D2AD5" w:rsidRPr="00122300" w:rsidRDefault="003D2AD5" w:rsidP="003D2AD5">
      <w:pPr>
        <w:pStyle w:val="Heading1"/>
      </w:pPr>
      <w:bookmarkStart w:id="15" w:name="_Toc55828062"/>
      <w:r w:rsidRPr="00C355E8">
        <w:t xml:space="preserve">Phase 1: </w:t>
      </w:r>
      <w:r>
        <w:t xml:space="preserve">Essential </w:t>
      </w:r>
      <w:r w:rsidR="00AC7A84">
        <w:t>S</w:t>
      </w:r>
      <w:r>
        <w:t>ervices</w:t>
      </w:r>
      <w:r w:rsidR="00084879">
        <w:t xml:space="preserve"> </w:t>
      </w:r>
      <w:r w:rsidR="008470B6">
        <w:t>– Keep Open to Fullest Extent Possible</w:t>
      </w:r>
      <w:bookmarkEnd w:id="15"/>
    </w:p>
    <w:p w14:paraId="26AF2C6B" w14:textId="78172B08" w:rsidR="00407BA0" w:rsidRDefault="00407BA0" w:rsidP="00115814">
      <w:pPr>
        <w:pStyle w:val="ListBullet"/>
        <w:numPr>
          <w:ilvl w:val="0"/>
          <w:numId w:val="0"/>
        </w:numPr>
        <w:ind w:right="2778"/>
        <w:rPr>
          <w:b/>
          <w:bCs/>
        </w:rPr>
      </w:pPr>
    </w:p>
    <w:tbl>
      <w:tblPr>
        <w:tblStyle w:val="GridTable5Dark-Accent4"/>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
        <w:gridCol w:w="2708"/>
        <w:gridCol w:w="3245"/>
        <w:gridCol w:w="7224"/>
      </w:tblGrid>
      <w:tr w:rsidR="00A70061" w:rsidRPr="00E46D9B" w14:paraId="0606E151" w14:textId="01453CBF" w:rsidTr="000A028D">
        <w:trPr>
          <w:gridBefore w:val="1"/>
          <w:cnfStyle w:val="100000000000" w:firstRow="1" w:lastRow="0" w:firstColumn="0" w:lastColumn="0" w:oddVBand="0" w:evenVBand="0" w:oddHBand="0" w:evenHBand="0" w:firstRowFirstColumn="0" w:firstRowLastColumn="0" w:lastRowFirstColumn="0" w:lastRowLastColumn="0"/>
          <w:wBefore w:w="6" w:type="dxa"/>
          <w:trHeight w:val="567"/>
          <w:jc w:val="center"/>
        </w:trPr>
        <w:tc>
          <w:tcPr>
            <w:tcW w:w="2708" w:type="dxa"/>
            <w:tcBorders>
              <w:top w:val="single" w:sz="8" w:space="0" w:color="auto"/>
              <w:left w:val="single" w:sz="8" w:space="0" w:color="auto"/>
              <w:bottom w:val="single" w:sz="8" w:space="0" w:color="auto"/>
              <w:right w:val="single" w:sz="8" w:space="0" w:color="auto"/>
            </w:tcBorders>
            <w:vAlign w:val="center"/>
          </w:tcPr>
          <w:p w14:paraId="182E43E6" w14:textId="77777777" w:rsidR="00A70061" w:rsidRPr="00E46D9B" w:rsidRDefault="00A70061" w:rsidP="003F6281">
            <w:pPr>
              <w:spacing w:before="0"/>
              <w:jc w:val="center"/>
              <w:rPr>
                <w:rFonts w:eastAsia="Times New Roman" w:cs="Calibri"/>
                <w:lang w:eastAsia="en-US"/>
              </w:rPr>
            </w:pPr>
            <w:r w:rsidRPr="00C355E8">
              <w:rPr>
                <w:rFonts w:eastAsia="Times New Roman" w:cs="Calibri"/>
                <w:color w:val="000000" w:themeColor="text1"/>
                <w:lang w:eastAsia="en-US"/>
              </w:rPr>
              <w:t>Department</w:t>
            </w:r>
          </w:p>
        </w:tc>
        <w:tc>
          <w:tcPr>
            <w:tcW w:w="3245" w:type="dxa"/>
            <w:tcBorders>
              <w:top w:val="single" w:sz="8" w:space="0" w:color="auto"/>
              <w:left w:val="single" w:sz="8" w:space="0" w:color="auto"/>
              <w:bottom w:val="single" w:sz="8" w:space="0" w:color="auto"/>
              <w:right w:val="single" w:sz="8" w:space="0" w:color="auto"/>
            </w:tcBorders>
            <w:vAlign w:val="center"/>
          </w:tcPr>
          <w:p w14:paraId="41EF864D" w14:textId="77777777" w:rsidR="00A70061" w:rsidRPr="00E46D9B" w:rsidRDefault="00A70061" w:rsidP="003F6281">
            <w:pPr>
              <w:spacing w:before="0"/>
              <w:jc w:val="center"/>
              <w:rPr>
                <w:rFonts w:eastAsia="Times New Roman" w:cs="Calibri"/>
                <w:color w:val="000000"/>
                <w:lang w:eastAsia="en-US"/>
              </w:rPr>
            </w:pPr>
            <w:r>
              <w:rPr>
                <w:rFonts w:eastAsia="Times New Roman" w:cs="Calibri"/>
                <w:color w:val="000000"/>
                <w:lang w:eastAsia="en-US"/>
              </w:rPr>
              <w:t>Service</w:t>
            </w:r>
          </w:p>
        </w:tc>
        <w:tc>
          <w:tcPr>
            <w:tcW w:w="7224" w:type="dxa"/>
            <w:tcBorders>
              <w:top w:val="single" w:sz="8" w:space="0" w:color="auto"/>
              <w:left w:val="single" w:sz="8" w:space="0" w:color="auto"/>
              <w:bottom w:val="single" w:sz="8" w:space="0" w:color="auto"/>
              <w:right w:val="single" w:sz="8" w:space="0" w:color="auto"/>
            </w:tcBorders>
            <w:vAlign w:val="center"/>
          </w:tcPr>
          <w:p w14:paraId="58380E27" w14:textId="59FA9EA3" w:rsidR="00A70061" w:rsidRDefault="00AC7A84" w:rsidP="003F6281">
            <w:pPr>
              <w:spacing w:before="0"/>
              <w:jc w:val="center"/>
              <w:rPr>
                <w:rFonts w:eastAsia="Times New Roman" w:cs="Calibri"/>
                <w:color w:val="000000"/>
                <w:lang w:eastAsia="en-US"/>
              </w:rPr>
            </w:pPr>
            <w:r>
              <w:rPr>
                <w:rFonts w:eastAsia="Times New Roman" w:cs="Calibri"/>
                <w:color w:val="000000"/>
                <w:lang w:eastAsia="en-US"/>
              </w:rPr>
              <w:t xml:space="preserve">Notes </w:t>
            </w:r>
            <w:r w:rsidR="00472795">
              <w:rPr>
                <w:rFonts w:eastAsia="Times New Roman" w:cs="Calibri"/>
                <w:color w:val="000000"/>
                <w:lang w:eastAsia="en-US"/>
              </w:rPr>
              <w:t>Fall 2020</w:t>
            </w:r>
          </w:p>
        </w:tc>
      </w:tr>
      <w:tr w:rsidR="00A70061" w:rsidRPr="00E46D9B" w14:paraId="18512040" w14:textId="24A81ABD" w:rsidTr="000A028D">
        <w:trPr>
          <w:gridBefore w:val="1"/>
          <w:wBefore w:w="6" w:type="dxa"/>
          <w:trHeight w:val="567"/>
          <w:jc w:val="center"/>
        </w:trPr>
        <w:tc>
          <w:tcPr>
            <w:tcW w:w="2708" w:type="dxa"/>
            <w:vMerge w:val="restart"/>
            <w:tcBorders>
              <w:top w:val="single" w:sz="8" w:space="0" w:color="auto"/>
            </w:tcBorders>
            <w:vAlign w:val="center"/>
            <w:hideMark/>
          </w:tcPr>
          <w:p w14:paraId="35DB7268" w14:textId="77777777" w:rsidR="00737371" w:rsidRPr="00E46D9B" w:rsidRDefault="00737371" w:rsidP="006042EC">
            <w:pPr>
              <w:spacing w:before="0"/>
              <w:rPr>
                <w:rFonts w:eastAsia="Times New Roman" w:cs="Calibri"/>
                <w:lang w:eastAsia="en-US"/>
              </w:rPr>
            </w:pPr>
            <w:r w:rsidRPr="00E46D9B">
              <w:rPr>
                <w:rFonts w:eastAsia="Times New Roman" w:cs="Calibri"/>
                <w:lang w:eastAsia="en-US"/>
              </w:rPr>
              <w:t xml:space="preserve">Foster </w:t>
            </w:r>
            <w:r>
              <w:rPr>
                <w:rFonts w:eastAsia="Times New Roman" w:cs="Calibri"/>
                <w:lang w:eastAsia="en-US"/>
              </w:rPr>
              <w:t>and</w:t>
            </w:r>
            <w:r w:rsidRPr="00E46D9B">
              <w:rPr>
                <w:rFonts w:eastAsia="Times New Roman" w:cs="Calibri"/>
                <w:lang w:eastAsia="en-US"/>
              </w:rPr>
              <w:t xml:space="preserve"> Rescue </w:t>
            </w:r>
            <w:r>
              <w:rPr>
                <w:rFonts w:eastAsia="Times New Roman" w:cs="Calibri"/>
                <w:lang w:eastAsia="en-US"/>
              </w:rPr>
              <w:t>Programs</w:t>
            </w:r>
          </w:p>
          <w:p w14:paraId="677C0977" w14:textId="77777777" w:rsidR="00A70061" w:rsidRPr="00E46D9B" w:rsidRDefault="00A70061" w:rsidP="00584854">
            <w:pPr>
              <w:spacing w:before="0"/>
              <w:rPr>
                <w:rFonts w:eastAsia="Times New Roman" w:cs="Calibri"/>
                <w:lang w:eastAsia="en-US"/>
              </w:rPr>
            </w:pPr>
          </w:p>
        </w:tc>
        <w:tc>
          <w:tcPr>
            <w:tcW w:w="3245" w:type="dxa"/>
            <w:tcBorders>
              <w:top w:val="single" w:sz="8" w:space="0" w:color="auto"/>
            </w:tcBorders>
            <w:vAlign w:val="center"/>
            <w:hideMark/>
          </w:tcPr>
          <w:p w14:paraId="1C8411BE"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 xml:space="preserve">Virtual Behaviour and Training </w:t>
            </w:r>
          </w:p>
        </w:tc>
        <w:tc>
          <w:tcPr>
            <w:tcW w:w="7224" w:type="dxa"/>
            <w:tcBorders>
              <w:top w:val="single" w:sz="8" w:space="0" w:color="auto"/>
            </w:tcBorders>
          </w:tcPr>
          <w:p w14:paraId="60169309" w14:textId="491D6BAD" w:rsidR="00A70061" w:rsidRPr="00D87ACA" w:rsidRDefault="00A70061" w:rsidP="00584854">
            <w:pPr>
              <w:spacing w:before="0"/>
              <w:rPr>
                <w:rFonts w:eastAsia="Times New Roman" w:cs="Calibri"/>
                <w:lang w:eastAsia="en-US"/>
              </w:rPr>
            </w:pPr>
          </w:p>
        </w:tc>
      </w:tr>
      <w:tr w:rsidR="00A70061" w:rsidRPr="00E46D9B" w14:paraId="4778BF77" w14:textId="0D566515" w:rsidTr="000A028D">
        <w:trPr>
          <w:gridBefore w:val="1"/>
          <w:wBefore w:w="6" w:type="dxa"/>
          <w:trHeight w:val="567"/>
          <w:jc w:val="center"/>
        </w:trPr>
        <w:tc>
          <w:tcPr>
            <w:tcW w:w="2708" w:type="dxa"/>
            <w:vMerge/>
            <w:vAlign w:val="center"/>
            <w:hideMark/>
          </w:tcPr>
          <w:p w14:paraId="7B4EF583" w14:textId="77777777" w:rsidR="00A70061" w:rsidRPr="00E46D9B" w:rsidRDefault="00A70061" w:rsidP="00584854">
            <w:pPr>
              <w:spacing w:before="0"/>
              <w:rPr>
                <w:rFonts w:eastAsia="Times New Roman" w:cs="Calibri"/>
                <w:lang w:eastAsia="en-US"/>
              </w:rPr>
            </w:pPr>
          </w:p>
        </w:tc>
        <w:tc>
          <w:tcPr>
            <w:tcW w:w="3245" w:type="dxa"/>
            <w:vAlign w:val="center"/>
            <w:hideMark/>
          </w:tcPr>
          <w:p w14:paraId="1F2DA09F"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Telemedicine</w:t>
            </w:r>
          </w:p>
        </w:tc>
        <w:tc>
          <w:tcPr>
            <w:tcW w:w="7224" w:type="dxa"/>
          </w:tcPr>
          <w:p w14:paraId="46707DBE" w14:textId="77777777" w:rsidR="00A70061" w:rsidRPr="00D87ACA" w:rsidRDefault="00A70061" w:rsidP="00584854">
            <w:pPr>
              <w:spacing w:before="0"/>
              <w:rPr>
                <w:rFonts w:eastAsia="Times New Roman" w:cs="Calibri"/>
                <w:lang w:eastAsia="en-US"/>
              </w:rPr>
            </w:pPr>
          </w:p>
        </w:tc>
      </w:tr>
      <w:tr w:rsidR="00A70061" w:rsidRPr="00E46D9B" w14:paraId="12E6972C" w14:textId="1A5654AC" w:rsidTr="000A028D">
        <w:trPr>
          <w:gridBefore w:val="1"/>
          <w:wBefore w:w="6" w:type="dxa"/>
          <w:trHeight w:val="567"/>
          <w:jc w:val="center"/>
        </w:trPr>
        <w:tc>
          <w:tcPr>
            <w:tcW w:w="2708" w:type="dxa"/>
            <w:vMerge/>
            <w:vAlign w:val="center"/>
            <w:hideMark/>
          </w:tcPr>
          <w:p w14:paraId="7E561E34" w14:textId="77777777" w:rsidR="00A70061" w:rsidRPr="00E46D9B" w:rsidRDefault="00A70061" w:rsidP="00584854">
            <w:pPr>
              <w:spacing w:before="0"/>
              <w:rPr>
                <w:rFonts w:eastAsia="Times New Roman" w:cs="Calibri"/>
                <w:lang w:eastAsia="en-US"/>
              </w:rPr>
            </w:pPr>
          </w:p>
        </w:tc>
        <w:tc>
          <w:tcPr>
            <w:tcW w:w="3245" w:type="dxa"/>
            <w:vAlign w:val="center"/>
            <w:hideMark/>
          </w:tcPr>
          <w:p w14:paraId="48D1B943"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Urgent Care Foster Support</w:t>
            </w:r>
          </w:p>
        </w:tc>
        <w:tc>
          <w:tcPr>
            <w:tcW w:w="7224" w:type="dxa"/>
          </w:tcPr>
          <w:p w14:paraId="7CFB1BDA" w14:textId="77777777" w:rsidR="00A70061" w:rsidRPr="00D87ACA" w:rsidRDefault="00A70061" w:rsidP="00584854">
            <w:pPr>
              <w:spacing w:before="0"/>
              <w:rPr>
                <w:rFonts w:eastAsia="Times New Roman" w:cs="Calibri"/>
                <w:lang w:eastAsia="en-US"/>
              </w:rPr>
            </w:pPr>
          </w:p>
        </w:tc>
      </w:tr>
      <w:tr w:rsidR="00A70061" w:rsidRPr="00E46D9B" w14:paraId="003D3C7C" w14:textId="5B32422E" w:rsidTr="000A028D">
        <w:trPr>
          <w:gridBefore w:val="1"/>
          <w:wBefore w:w="6" w:type="dxa"/>
          <w:trHeight w:val="567"/>
          <w:jc w:val="center"/>
        </w:trPr>
        <w:tc>
          <w:tcPr>
            <w:tcW w:w="2708" w:type="dxa"/>
            <w:vAlign w:val="center"/>
            <w:hideMark/>
          </w:tcPr>
          <w:p w14:paraId="33423E83"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Public Programs</w:t>
            </w:r>
          </w:p>
        </w:tc>
        <w:tc>
          <w:tcPr>
            <w:tcW w:w="3245" w:type="dxa"/>
            <w:vAlign w:val="center"/>
            <w:hideMark/>
          </w:tcPr>
          <w:p w14:paraId="0F650507"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Food Bank</w:t>
            </w:r>
          </w:p>
        </w:tc>
        <w:tc>
          <w:tcPr>
            <w:tcW w:w="7224" w:type="dxa"/>
          </w:tcPr>
          <w:p w14:paraId="3221B4A8" w14:textId="77777777" w:rsidR="00A70061" w:rsidRPr="00D87ACA" w:rsidRDefault="00A70061" w:rsidP="00584854">
            <w:pPr>
              <w:spacing w:before="0"/>
              <w:rPr>
                <w:rFonts w:eastAsia="Times New Roman" w:cs="Calibri"/>
                <w:lang w:eastAsia="en-US"/>
              </w:rPr>
            </w:pPr>
          </w:p>
        </w:tc>
      </w:tr>
      <w:tr w:rsidR="007311B5" w:rsidRPr="00E46D9B" w14:paraId="0348815F" w14:textId="77777777" w:rsidTr="001848CB">
        <w:trPr>
          <w:trHeight w:val="567"/>
          <w:jc w:val="center"/>
        </w:trPr>
        <w:tc>
          <w:tcPr>
            <w:tcW w:w="2714" w:type="dxa"/>
            <w:gridSpan w:val="2"/>
            <w:vAlign w:val="center"/>
          </w:tcPr>
          <w:p w14:paraId="212359C7" w14:textId="77777777" w:rsidR="007311B5" w:rsidRPr="00D87ACA" w:rsidRDefault="007311B5" w:rsidP="0013298A">
            <w:pPr>
              <w:spacing w:before="0"/>
              <w:rPr>
                <w:rFonts w:eastAsia="Times New Roman" w:cs="Calibri"/>
                <w:lang w:eastAsia="en-US"/>
              </w:rPr>
            </w:pPr>
          </w:p>
        </w:tc>
        <w:tc>
          <w:tcPr>
            <w:tcW w:w="3245" w:type="dxa"/>
            <w:vAlign w:val="center"/>
          </w:tcPr>
          <w:p w14:paraId="6437E110" w14:textId="67579ECA" w:rsidR="007311B5" w:rsidRPr="00D87ACA" w:rsidRDefault="007311B5" w:rsidP="0013298A">
            <w:pPr>
              <w:spacing w:before="0"/>
              <w:rPr>
                <w:rFonts w:eastAsia="Times New Roman" w:cs="Calibri"/>
                <w:lang w:eastAsia="en-US"/>
              </w:rPr>
            </w:pPr>
            <w:r w:rsidRPr="00D87ACA">
              <w:rPr>
                <w:rFonts w:eastAsia="Times New Roman" w:cs="Calibri"/>
                <w:lang w:eastAsia="en-US"/>
              </w:rPr>
              <w:t>Pet/Guardian Parent Support Network</w:t>
            </w:r>
          </w:p>
        </w:tc>
        <w:tc>
          <w:tcPr>
            <w:tcW w:w="7224" w:type="dxa"/>
            <w:vAlign w:val="center"/>
          </w:tcPr>
          <w:p w14:paraId="4EC1FE60" w14:textId="170DA853" w:rsidR="007311B5" w:rsidRPr="00D87ACA" w:rsidRDefault="007311B5" w:rsidP="0013298A">
            <w:pPr>
              <w:spacing w:before="0"/>
              <w:rPr>
                <w:rFonts w:eastAsia="Times New Roman" w:cs="Calibri"/>
                <w:lang w:eastAsia="en-US"/>
              </w:rPr>
            </w:pPr>
          </w:p>
        </w:tc>
      </w:tr>
      <w:tr w:rsidR="00A70061" w:rsidRPr="00E46D9B" w14:paraId="6D3DFBE8" w14:textId="35BAB3D0" w:rsidTr="000A028D">
        <w:trPr>
          <w:gridBefore w:val="1"/>
          <w:wBefore w:w="6" w:type="dxa"/>
          <w:trHeight w:val="567"/>
          <w:jc w:val="center"/>
        </w:trPr>
        <w:tc>
          <w:tcPr>
            <w:tcW w:w="2708" w:type="dxa"/>
            <w:vAlign w:val="center"/>
            <w:hideMark/>
          </w:tcPr>
          <w:p w14:paraId="48461D37"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lastRenderedPageBreak/>
              <w:t>Public Veterinary Service</w:t>
            </w:r>
          </w:p>
        </w:tc>
        <w:tc>
          <w:tcPr>
            <w:tcW w:w="3245" w:type="dxa"/>
            <w:vAlign w:val="center"/>
            <w:hideMark/>
          </w:tcPr>
          <w:p w14:paraId="44DB9B5A"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Euthanasia</w:t>
            </w:r>
          </w:p>
        </w:tc>
        <w:tc>
          <w:tcPr>
            <w:tcW w:w="7224" w:type="dxa"/>
          </w:tcPr>
          <w:p w14:paraId="5690F59F" w14:textId="0038D766" w:rsidR="00A70061" w:rsidRPr="00D87ACA" w:rsidRDefault="00A70061" w:rsidP="00584854">
            <w:pPr>
              <w:spacing w:before="0"/>
              <w:rPr>
                <w:rFonts w:eastAsia="Times New Roman" w:cs="Calibri"/>
                <w:lang w:eastAsia="en-US"/>
              </w:rPr>
            </w:pPr>
          </w:p>
        </w:tc>
      </w:tr>
      <w:tr w:rsidR="003F6281" w:rsidRPr="00E46D9B" w14:paraId="2EE9CA7E" w14:textId="77777777" w:rsidTr="001848CB">
        <w:trPr>
          <w:trHeight w:val="567"/>
          <w:jc w:val="center"/>
        </w:trPr>
        <w:tc>
          <w:tcPr>
            <w:tcW w:w="2714" w:type="dxa"/>
            <w:gridSpan w:val="2"/>
            <w:vAlign w:val="center"/>
          </w:tcPr>
          <w:p w14:paraId="6261220B" w14:textId="77777777" w:rsidR="003F6281" w:rsidRPr="00D87ACA" w:rsidRDefault="003F6281" w:rsidP="0013298A">
            <w:pPr>
              <w:spacing w:before="0"/>
              <w:rPr>
                <w:rFonts w:eastAsia="Times New Roman" w:cs="Calibri"/>
                <w:lang w:eastAsia="en-US"/>
              </w:rPr>
            </w:pPr>
          </w:p>
        </w:tc>
        <w:tc>
          <w:tcPr>
            <w:tcW w:w="3245" w:type="dxa"/>
            <w:vAlign w:val="center"/>
          </w:tcPr>
          <w:p w14:paraId="4363F795" w14:textId="5AE34808" w:rsidR="003F6281" w:rsidRPr="00D87ACA" w:rsidRDefault="003F6281" w:rsidP="0013298A">
            <w:pPr>
              <w:spacing w:before="0"/>
              <w:rPr>
                <w:rFonts w:eastAsia="Times New Roman" w:cs="Calibri"/>
                <w:lang w:eastAsia="en-US"/>
              </w:rPr>
            </w:pPr>
            <w:r w:rsidRPr="00D87ACA">
              <w:rPr>
                <w:rFonts w:eastAsia="Times New Roman" w:cs="Calibri"/>
                <w:lang w:eastAsia="en-US"/>
              </w:rPr>
              <w:t>Preventive Wellness Telemedicine</w:t>
            </w:r>
          </w:p>
        </w:tc>
        <w:tc>
          <w:tcPr>
            <w:tcW w:w="7224" w:type="dxa"/>
          </w:tcPr>
          <w:p w14:paraId="6D1DE512" w14:textId="76635517" w:rsidR="003F6281" w:rsidRPr="00D87ACA" w:rsidRDefault="003F6281" w:rsidP="0013298A">
            <w:pPr>
              <w:spacing w:before="0"/>
              <w:rPr>
                <w:rFonts w:eastAsia="Times New Roman" w:cs="Calibri"/>
                <w:lang w:eastAsia="en-US"/>
              </w:rPr>
            </w:pPr>
          </w:p>
        </w:tc>
      </w:tr>
      <w:tr w:rsidR="003F6281" w:rsidRPr="00E46D9B" w14:paraId="53F13B16" w14:textId="77777777" w:rsidTr="001848CB">
        <w:trPr>
          <w:trHeight w:val="567"/>
          <w:jc w:val="center"/>
        </w:trPr>
        <w:tc>
          <w:tcPr>
            <w:tcW w:w="2714" w:type="dxa"/>
            <w:gridSpan w:val="2"/>
            <w:vAlign w:val="center"/>
          </w:tcPr>
          <w:p w14:paraId="7B85CBDE" w14:textId="77777777" w:rsidR="003F6281" w:rsidRPr="00D87ACA" w:rsidRDefault="003F6281" w:rsidP="0013298A">
            <w:pPr>
              <w:spacing w:before="0"/>
              <w:rPr>
                <w:rFonts w:eastAsia="Times New Roman" w:cs="Calibri"/>
                <w:lang w:eastAsia="en-US"/>
              </w:rPr>
            </w:pPr>
          </w:p>
        </w:tc>
        <w:tc>
          <w:tcPr>
            <w:tcW w:w="3245" w:type="dxa"/>
            <w:vAlign w:val="center"/>
          </w:tcPr>
          <w:p w14:paraId="56EAEF2B" w14:textId="2E3F64A2" w:rsidR="003F6281" w:rsidRPr="00D87ACA" w:rsidRDefault="003F6281" w:rsidP="0013298A">
            <w:pPr>
              <w:spacing w:before="0"/>
              <w:rPr>
                <w:rFonts w:eastAsia="Times New Roman" w:cs="Calibri"/>
                <w:lang w:eastAsia="en-US"/>
              </w:rPr>
            </w:pPr>
            <w:r w:rsidRPr="00D87ACA">
              <w:rPr>
                <w:rFonts w:eastAsia="Times New Roman" w:cs="Calibri"/>
                <w:lang w:eastAsia="en-US"/>
              </w:rPr>
              <w:t>Shelter Outreach Telemedicine</w:t>
            </w:r>
          </w:p>
        </w:tc>
        <w:tc>
          <w:tcPr>
            <w:tcW w:w="7224" w:type="dxa"/>
          </w:tcPr>
          <w:p w14:paraId="0DE637A4" w14:textId="5BC44386" w:rsidR="003F6281" w:rsidRPr="00D87ACA" w:rsidRDefault="003F6281" w:rsidP="0013298A">
            <w:pPr>
              <w:spacing w:before="0"/>
              <w:rPr>
                <w:rFonts w:eastAsia="Times New Roman" w:cs="Calibri"/>
                <w:lang w:eastAsia="en-US"/>
              </w:rPr>
            </w:pPr>
          </w:p>
        </w:tc>
      </w:tr>
      <w:tr w:rsidR="00A70061" w:rsidRPr="00E46D9B" w14:paraId="31014CF0" w14:textId="7AF8B3F8" w:rsidTr="000A028D">
        <w:trPr>
          <w:gridBefore w:val="1"/>
          <w:wBefore w:w="6" w:type="dxa"/>
          <w:trHeight w:val="567"/>
          <w:jc w:val="center"/>
        </w:trPr>
        <w:tc>
          <w:tcPr>
            <w:tcW w:w="2708" w:type="dxa"/>
            <w:vMerge w:val="restart"/>
            <w:vAlign w:val="center"/>
          </w:tcPr>
          <w:p w14:paraId="7DF5D522"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Shelter</w:t>
            </w:r>
          </w:p>
        </w:tc>
        <w:tc>
          <w:tcPr>
            <w:tcW w:w="3245" w:type="dxa"/>
            <w:vAlign w:val="center"/>
          </w:tcPr>
          <w:p w14:paraId="5AFE823F"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Foster Care</w:t>
            </w:r>
          </w:p>
        </w:tc>
        <w:tc>
          <w:tcPr>
            <w:tcW w:w="7224" w:type="dxa"/>
          </w:tcPr>
          <w:p w14:paraId="321D1F9D" w14:textId="77777777" w:rsidR="00A70061" w:rsidRPr="00D87ACA" w:rsidRDefault="00A70061" w:rsidP="00584854">
            <w:pPr>
              <w:spacing w:before="0"/>
              <w:rPr>
                <w:rFonts w:eastAsia="Times New Roman" w:cs="Calibri"/>
                <w:lang w:eastAsia="en-US"/>
              </w:rPr>
            </w:pPr>
          </w:p>
        </w:tc>
      </w:tr>
      <w:tr w:rsidR="00A70061" w:rsidRPr="00E46D9B" w14:paraId="38F75A04" w14:textId="34D30C20" w:rsidTr="000A028D">
        <w:trPr>
          <w:gridBefore w:val="1"/>
          <w:wBefore w:w="6" w:type="dxa"/>
          <w:trHeight w:val="567"/>
          <w:jc w:val="center"/>
        </w:trPr>
        <w:tc>
          <w:tcPr>
            <w:tcW w:w="2708" w:type="dxa"/>
            <w:vMerge/>
            <w:vAlign w:val="center"/>
          </w:tcPr>
          <w:p w14:paraId="19F15461" w14:textId="77777777" w:rsidR="00A70061" w:rsidRPr="00D87ACA" w:rsidRDefault="00A70061" w:rsidP="00584854">
            <w:pPr>
              <w:spacing w:before="0"/>
              <w:rPr>
                <w:rFonts w:eastAsia="Times New Roman" w:cs="Calibri"/>
                <w:lang w:eastAsia="en-US"/>
              </w:rPr>
            </w:pPr>
          </w:p>
        </w:tc>
        <w:tc>
          <w:tcPr>
            <w:tcW w:w="3245" w:type="dxa"/>
            <w:vAlign w:val="center"/>
          </w:tcPr>
          <w:p w14:paraId="5A3EC1C3"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Animal Care</w:t>
            </w:r>
          </w:p>
        </w:tc>
        <w:tc>
          <w:tcPr>
            <w:tcW w:w="7224" w:type="dxa"/>
          </w:tcPr>
          <w:p w14:paraId="1F84E6DE" w14:textId="77777777" w:rsidR="00A70061" w:rsidRPr="00D87ACA" w:rsidRDefault="00A70061" w:rsidP="00584854">
            <w:pPr>
              <w:spacing w:before="0"/>
              <w:rPr>
                <w:rFonts w:eastAsia="Times New Roman" w:cs="Calibri"/>
                <w:lang w:eastAsia="en-US"/>
              </w:rPr>
            </w:pPr>
          </w:p>
        </w:tc>
      </w:tr>
      <w:tr w:rsidR="00A70061" w:rsidRPr="00E46D9B" w14:paraId="1FCFF0B0" w14:textId="132D02F2" w:rsidTr="000A028D">
        <w:trPr>
          <w:gridBefore w:val="1"/>
          <w:wBefore w:w="6" w:type="dxa"/>
          <w:trHeight w:val="567"/>
          <w:jc w:val="center"/>
        </w:trPr>
        <w:tc>
          <w:tcPr>
            <w:tcW w:w="2708" w:type="dxa"/>
            <w:vMerge/>
            <w:vAlign w:val="center"/>
          </w:tcPr>
          <w:p w14:paraId="04450C45" w14:textId="77777777" w:rsidR="00A70061" w:rsidRPr="00D87ACA" w:rsidRDefault="00A70061" w:rsidP="00584854">
            <w:pPr>
              <w:spacing w:before="0"/>
              <w:rPr>
                <w:rFonts w:eastAsia="Times New Roman" w:cs="Calibri"/>
                <w:lang w:eastAsia="en-US"/>
              </w:rPr>
            </w:pPr>
          </w:p>
        </w:tc>
        <w:tc>
          <w:tcPr>
            <w:tcW w:w="3245" w:type="dxa"/>
            <w:vAlign w:val="center"/>
          </w:tcPr>
          <w:p w14:paraId="67F46B1C"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Behaviour and Training Support</w:t>
            </w:r>
          </w:p>
        </w:tc>
        <w:tc>
          <w:tcPr>
            <w:tcW w:w="7224" w:type="dxa"/>
          </w:tcPr>
          <w:p w14:paraId="40D6B9DB" w14:textId="77777777" w:rsidR="00A70061" w:rsidRPr="00D87ACA" w:rsidRDefault="00A70061" w:rsidP="00584854">
            <w:pPr>
              <w:spacing w:before="0"/>
              <w:rPr>
                <w:rFonts w:eastAsia="Times New Roman" w:cs="Calibri"/>
                <w:lang w:eastAsia="en-US"/>
              </w:rPr>
            </w:pPr>
          </w:p>
        </w:tc>
      </w:tr>
      <w:tr w:rsidR="00A70061" w:rsidRPr="00E46D9B" w14:paraId="4EBA4B82" w14:textId="2F103978" w:rsidTr="000A028D">
        <w:trPr>
          <w:gridBefore w:val="1"/>
          <w:wBefore w:w="6" w:type="dxa"/>
          <w:trHeight w:val="567"/>
          <w:jc w:val="center"/>
        </w:trPr>
        <w:tc>
          <w:tcPr>
            <w:tcW w:w="2708" w:type="dxa"/>
            <w:vMerge/>
            <w:vAlign w:val="center"/>
          </w:tcPr>
          <w:p w14:paraId="075144B1" w14:textId="77777777" w:rsidR="00A70061" w:rsidRPr="00D87ACA" w:rsidRDefault="00A70061" w:rsidP="00584854">
            <w:pPr>
              <w:spacing w:before="0"/>
              <w:rPr>
                <w:rFonts w:eastAsia="Times New Roman" w:cs="Calibri"/>
                <w:lang w:eastAsia="en-US"/>
              </w:rPr>
            </w:pPr>
          </w:p>
        </w:tc>
        <w:tc>
          <w:tcPr>
            <w:tcW w:w="3245" w:type="dxa"/>
            <w:vAlign w:val="center"/>
          </w:tcPr>
          <w:p w14:paraId="53C4E8FB" w14:textId="71B4B23E" w:rsidR="00A70061" w:rsidRPr="00D87ACA" w:rsidRDefault="00A70061" w:rsidP="00584854">
            <w:pPr>
              <w:spacing w:before="0"/>
              <w:rPr>
                <w:rFonts w:eastAsia="Times New Roman" w:cs="Calibri"/>
                <w:lang w:eastAsia="en-US"/>
              </w:rPr>
            </w:pPr>
            <w:r w:rsidRPr="00D87ACA">
              <w:rPr>
                <w:rFonts w:eastAsia="Times New Roman" w:cs="Calibri"/>
                <w:lang w:eastAsia="en-US"/>
              </w:rPr>
              <w:t>Admissions, Urgent</w:t>
            </w:r>
          </w:p>
        </w:tc>
        <w:tc>
          <w:tcPr>
            <w:tcW w:w="7224" w:type="dxa"/>
          </w:tcPr>
          <w:p w14:paraId="1C796E0A" w14:textId="77777777" w:rsidR="00A70061" w:rsidRPr="00D87ACA" w:rsidRDefault="00A70061" w:rsidP="00584854">
            <w:pPr>
              <w:spacing w:before="0"/>
              <w:rPr>
                <w:rFonts w:eastAsia="Times New Roman" w:cs="Calibri"/>
                <w:lang w:eastAsia="en-US"/>
              </w:rPr>
            </w:pPr>
          </w:p>
        </w:tc>
      </w:tr>
      <w:tr w:rsidR="00A70061" w:rsidRPr="00E46D9B" w14:paraId="7179C383" w14:textId="4435EB12" w:rsidTr="000A028D">
        <w:trPr>
          <w:gridBefore w:val="1"/>
          <w:wBefore w:w="6" w:type="dxa"/>
          <w:trHeight w:val="567"/>
          <w:jc w:val="center"/>
        </w:trPr>
        <w:tc>
          <w:tcPr>
            <w:tcW w:w="2708" w:type="dxa"/>
            <w:vMerge/>
            <w:vAlign w:val="center"/>
          </w:tcPr>
          <w:p w14:paraId="5BEFA78C" w14:textId="77777777" w:rsidR="00A70061" w:rsidRPr="00D87ACA" w:rsidRDefault="00A70061" w:rsidP="00584854">
            <w:pPr>
              <w:spacing w:before="0"/>
              <w:rPr>
                <w:rFonts w:eastAsia="Times New Roman" w:cs="Calibri"/>
                <w:lang w:eastAsia="en-US"/>
              </w:rPr>
            </w:pPr>
          </w:p>
        </w:tc>
        <w:tc>
          <w:tcPr>
            <w:tcW w:w="3245" w:type="dxa"/>
            <w:vAlign w:val="center"/>
          </w:tcPr>
          <w:p w14:paraId="13FB803A" w14:textId="77777777" w:rsidR="00A70061" w:rsidRPr="00D87ACA" w:rsidRDefault="00A70061" w:rsidP="00584854">
            <w:pPr>
              <w:spacing w:before="0"/>
              <w:rPr>
                <w:rFonts w:eastAsia="Times New Roman" w:cs="Calibri"/>
                <w:lang w:eastAsia="en-US"/>
              </w:rPr>
            </w:pPr>
            <w:r w:rsidRPr="00D87ACA">
              <w:rPr>
                <w:rFonts w:eastAsia="Times New Roman" w:cs="Calibri"/>
                <w:lang w:eastAsia="en-US"/>
              </w:rPr>
              <w:t>Veterinary Care</w:t>
            </w:r>
          </w:p>
        </w:tc>
        <w:tc>
          <w:tcPr>
            <w:tcW w:w="7224" w:type="dxa"/>
          </w:tcPr>
          <w:p w14:paraId="6387E336" w14:textId="77777777" w:rsidR="00A70061" w:rsidRPr="00D87ACA" w:rsidRDefault="00A70061" w:rsidP="00584854">
            <w:pPr>
              <w:spacing w:before="0"/>
              <w:rPr>
                <w:rFonts w:eastAsia="Times New Roman" w:cs="Calibri"/>
                <w:lang w:eastAsia="en-US"/>
              </w:rPr>
            </w:pPr>
          </w:p>
        </w:tc>
      </w:tr>
      <w:tr w:rsidR="0013298A" w:rsidRPr="00E46D9B" w14:paraId="404F0E9F" w14:textId="77777777" w:rsidTr="001848CB">
        <w:trPr>
          <w:trHeight w:val="567"/>
          <w:jc w:val="center"/>
        </w:trPr>
        <w:tc>
          <w:tcPr>
            <w:tcW w:w="2714" w:type="dxa"/>
            <w:gridSpan w:val="2"/>
            <w:vAlign w:val="center"/>
          </w:tcPr>
          <w:p w14:paraId="0A60348C" w14:textId="2838AC24" w:rsidR="0013298A" w:rsidRPr="00D87ACA" w:rsidRDefault="0013298A" w:rsidP="0013298A">
            <w:pPr>
              <w:spacing w:before="0"/>
              <w:rPr>
                <w:rFonts w:eastAsia="Times New Roman" w:cs="Calibri"/>
                <w:lang w:eastAsia="en-US"/>
              </w:rPr>
            </w:pPr>
            <w:r w:rsidRPr="00D87ACA">
              <w:rPr>
                <w:rFonts w:eastAsia="Times New Roman" w:cs="Calibri"/>
                <w:lang w:eastAsia="en-US"/>
              </w:rPr>
              <w:t>Advancement and Research</w:t>
            </w:r>
          </w:p>
        </w:tc>
        <w:tc>
          <w:tcPr>
            <w:tcW w:w="3245" w:type="dxa"/>
            <w:vAlign w:val="center"/>
          </w:tcPr>
          <w:p w14:paraId="27CC9BC7" w14:textId="2130BA05" w:rsidR="0013298A" w:rsidRPr="00D87ACA" w:rsidRDefault="0013298A" w:rsidP="0013298A">
            <w:pPr>
              <w:spacing w:before="0"/>
              <w:rPr>
                <w:rFonts w:eastAsia="Times New Roman" w:cs="Calibri"/>
                <w:lang w:eastAsia="en-US"/>
              </w:rPr>
            </w:pPr>
            <w:r w:rsidRPr="00D87ACA">
              <w:rPr>
                <w:rFonts w:eastAsia="Times New Roman" w:cs="Calibri"/>
                <w:lang w:eastAsia="en-US"/>
              </w:rPr>
              <w:t>Shelter Advancement</w:t>
            </w:r>
          </w:p>
        </w:tc>
        <w:tc>
          <w:tcPr>
            <w:tcW w:w="7224" w:type="dxa"/>
            <w:vAlign w:val="center"/>
          </w:tcPr>
          <w:p w14:paraId="6F80EE9E" w14:textId="77777777" w:rsidR="0013298A" w:rsidRPr="00D87ACA" w:rsidRDefault="0013298A" w:rsidP="0013298A">
            <w:pPr>
              <w:spacing w:before="0"/>
              <w:rPr>
                <w:rFonts w:eastAsia="Times New Roman" w:cs="Calibri"/>
                <w:lang w:eastAsia="en-US"/>
              </w:rPr>
            </w:pPr>
          </w:p>
        </w:tc>
      </w:tr>
    </w:tbl>
    <w:p w14:paraId="2BB8A8AF" w14:textId="77777777" w:rsidR="00407BA0" w:rsidRDefault="00407BA0" w:rsidP="00407BA0">
      <w:pPr>
        <w:pStyle w:val="ListBullet"/>
        <w:numPr>
          <w:ilvl w:val="0"/>
          <w:numId w:val="0"/>
        </w:numPr>
      </w:pPr>
    </w:p>
    <w:p w14:paraId="662C066E" w14:textId="39961330" w:rsidR="00407BA0" w:rsidRPr="00122300" w:rsidRDefault="00407BA0" w:rsidP="00407BA0">
      <w:pPr>
        <w:pStyle w:val="Heading1"/>
      </w:pPr>
      <w:bookmarkStart w:id="16" w:name="_Toc55828063"/>
      <w:r>
        <w:t xml:space="preserve">Phase 2: </w:t>
      </w:r>
      <w:r w:rsidR="001879CB">
        <w:t>Step-Wise Service Resumption</w:t>
      </w:r>
      <w:r w:rsidR="008470B6">
        <w:t xml:space="preserve"> or Contraction</w:t>
      </w:r>
      <w:r w:rsidR="001879CB">
        <w:t xml:space="preserve"> Based On Priority: Risk</w:t>
      </w:r>
      <w:bookmarkEnd w:id="16"/>
      <w:r w:rsidR="001879CB" w:rsidRPr="00C355E8">
        <w:t xml:space="preserve"> </w:t>
      </w:r>
    </w:p>
    <w:p w14:paraId="07C583B8" w14:textId="77777777" w:rsidR="00407BA0" w:rsidRPr="00C355E8" w:rsidRDefault="00407BA0" w:rsidP="00407BA0">
      <w:pPr>
        <w:pStyle w:val="ListBullet"/>
        <w:numPr>
          <w:ilvl w:val="0"/>
          <w:numId w:val="0"/>
        </w:numPr>
        <w:rPr>
          <w:b/>
          <w:bCs/>
        </w:rPr>
      </w:pPr>
    </w:p>
    <w:p w14:paraId="3F5ADBE5" w14:textId="3B46FDCE" w:rsidR="00407BA0" w:rsidRPr="004C670E" w:rsidRDefault="00407BA0" w:rsidP="00407BA0">
      <w:pPr>
        <w:pStyle w:val="Heading2"/>
      </w:pPr>
      <w:bookmarkStart w:id="17" w:name="_Toc55828064"/>
      <w:r w:rsidRPr="004C670E">
        <w:t xml:space="preserve">Phase 2A: High </w:t>
      </w:r>
      <w:r w:rsidR="008470B6" w:rsidRPr="004C670E">
        <w:t>Priority, Low Risk</w:t>
      </w:r>
      <w:bookmarkEnd w:id="17"/>
    </w:p>
    <w:p w14:paraId="1BB2C6EC" w14:textId="77777777" w:rsidR="00407BA0" w:rsidRDefault="00407BA0" w:rsidP="00407BA0">
      <w:pPr>
        <w:pStyle w:val="ListBullet"/>
        <w:numPr>
          <w:ilvl w:val="0"/>
          <w:numId w:val="0"/>
        </w:numPr>
      </w:pPr>
    </w:p>
    <w:tbl>
      <w:tblPr>
        <w:tblStyle w:val="GridTable5Dark-Accent4"/>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59"/>
        <w:gridCol w:w="3495"/>
        <w:gridCol w:w="7024"/>
      </w:tblGrid>
      <w:tr w:rsidR="0072073E" w14:paraId="60950264" w14:textId="3AF1529D" w:rsidTr="003F6281">
        <w:trPr>
          <w:cnfStyle w:val="100000000000" w:firstRow="1" w:lastRow="0" w:firstColumn="0" w:lastColumn="0" w:oddVBand="0" w:evenVBand="0" w:oddHBand="0" w:evenHBand="0" w:firstRowFirstColumn="0" w:firstRowLastColumn="0" w:lastRowFirstColumn="0" w:lastRowLastColumn="0"/>
          <w:trHeight w:val="567"/>
        </w:trPr>
        <w:tc>
          <w:tcPr>
            <w:tcW w:w="2659" w:type="dxa"/>
            <w:tcBorders>
              <w:top w:val="single" w:sz="4" w:space="0" w:color="auto"/>
              <w:left w:val="single" w:sz="4" w:space="0" w:color="auto"/>
              <w:right w:val="single" w:sz="4" w:space="0" w:color="auto"/>
            </w:tcBorders>
            <w:vAlign w:val="center"/>
          </w:tcPr>
          <w:p w14:paraId="34860056" w14:textId="77777777" w:rsidR="0072073E" w:rsidRPr="00E46D9B" w:rsidRDefault="0072073E" w:rsidP="003F6281">
            <w:pPr>
              <w:spacing w:before="0"/>
              <w:jc w:val="center"/>
              <w:rPr>
                <w:rFonts w:eastAsia="Times New Roman" w:cs="Calibri"/>
                <w:lang w:eastAsia="en-US"/>
              </w:rPr>
            </w:pPr>
            <w:r w:rsidRPr="00C355E8">
              <w:rPr>
                <w:rFonts w:eastAsia="Times New Roman" w:cs="Calibri"/>
                <w:color w:val="000000" w:themeColor="text1"/>
                <w:lang w:eastAsia="en-US"/>
              </w:rPr>
              <w:t>Department</w:t>
            </w:r>
          </w:p>
        </w:tc>
        <w:tc>
          <w:tcPr>
            <w:tcW w:w="3495" w:type="dxa"/>
            <w:tcBorders>
              <w:top w:val="single" w:sz="4" w:space="0" w:color="auto"/>
              <w:left w:val="single" w:sz="4" w:space="0" w:color="auto"/>
              <w:right w:val="single" w:sz="4" w:space="0" w:color="auto"/>
            </w:tcBorders>
            <w:vAlign w:val="center"/>
          </w:tcPr>
          <w:p w14:paraId="13C7AA5A" w14:textId="77777777" w:rsidR="0072073E" w:rsidRPr="00E46D9B" w:rsidRDefault="0072073E" w:rsidP="003F6281">
            <w:pPr>
              <w:spacing w:before="0"/>
              <w:jc w:val="center"/>
              <w:rPr>
                <w:rFonts w:eastAsia="Times New Roman" w:cs="Calibri"/>
                <w:color w:val="000000"/>
                <w:lang w:eastAsia="en-US"/>
              </w:rPr>
            </w:pPr>
            <w:r>
              <w:rPr>
                <w:rFonts w:eastAsia="Times New Roman" w:cs="Calibri"/>
                <w:color w:val="000000"/>
                <w:lang w:eastAsia="en-US"/>
              </w:rPr>
              <w:t>Service</w:t>
            </w:r>
          </w:p>
        </w:tc>
        <w:tc>
          <w:tcPr>
            <w:tcW w:w="7024" w:type="dxa"/>
            <w:tcBorders>
              <w:top w:val="single" w:sz="4" w:space="0" w:color="auto"/>
              <w:left w:val="single" w:sz="4" w:space="0" w:color="auto"/>
              <w:right w:val="single" w:sz="4" w:space="0" w:color="auto"/>
            </w:tcBorders>
            <w:vAlign w:val="center"/>
          </w:tcPr>
          <w:p w14:paraId="56FB14B2" w14:textId="45B9012F" w:rsidR="0072073E" w:rsidRDefault="00F144B3" w:rsidP="003F6281">
            <w:pPr>
              <w:spacing w:before="0"/>
              <w:jc w:val="center"/>
              <w:rPr>
                <w:rFonts w:eastAsia="Times New Roman" w:cs="Calibri"/>
                <w:color w:val="000000"/>
                <w:lang w:eastAsia="en-US"/>
              </w:rPr>
            </w:pPr>
            <w:r>
              <w:rPr>
                <w:rFonts w:eastAsia="Times New Roman" w:cs="Calibri"/>
                <w:color w:val="000000"/>
                <w:lang w:eastAsia="en-US"/>
              </w:rPr>
              <w:t xml:space="preserve">Notes </w:t>
            </w:r>
            <w:r w:rsidR="0072073E">
              <w:rPr>
                <w:rFonts w:eastAsia="Times New Roman" w:cs="Calibri"/>
                <w:color w:val="000000"/>
                <w:lang w:eastAsia="en-US"/>
              </w:rPr>
              <w:t>Fall 2020</w:t>
            </w:r>
          </w:p>
        </w:tc>
      </w:tr>
      <w:tr w:rsidR="0072073E" w:rsidRPr="00E46D9B" w14:paraId="04510B2F" w14:textId="0E93081E" w:rsidTr="00332570">
        <w:trPr>
          <w:trHeight w:val="567"/>
        </w:trPr>
        <w:tc>
          <w:tcPr>
            <w:tcW w:w="2659" w:type="dxa"/>
            <w:vMerge w:val="restart"/>
            <w:vAlign w:val="center"/>
          </w:tcPr>
          <w:p w14:paraId="0200313C" w14:textId="77777777" w:rsidR="0072073E" w:rsidRPr="00C73DE1" w:rsidRDefault="0072073E" w:rsidP="00584854">
            <w:pPr>
              <w:spacing w:before="0"/>
            </w:pPr>
            <w:r w:rsidRPr="00C73DE1">
              <w:t>Foster and Rescue Programs</w:t>
            </w:r>
          </w:p>
          <w:p w14:paraId="5C6D88D6" w14:textId="77777777" w:rsidR="0072073E" w:rsidRPr="00C73DE1" w:rsidRDefault="0072073E" w:rsidP="00584854">
            <w:pPr>
              <w:spacing w:before="0"/>
            </w:pPr>
          </w:p>
        </w:tc>
        <w:tc>
          <w:tcPr>
            <w:tcW w:w="3495" w:type="dxa"/>
            <w:vAlign w:val="center"/>
          </w:tcPr>
          <w:p w14:paraId="712762DE" w14:textId="421E4641" w:rsidR="0072073E" w:rsidRPr="00C73DE1" w:rsidRDefault="0072073E" w:rsidP="00584854">
            <w:pPr>
              <w:spacing w:before="0"/>
            </w:pPr>
            <w:r w:rsidRPr="00C73DE1">
              <w:lastRenderedPageBreak/>
              <w:t>Facilitated Adoption</w:t>
            </w:r>
          </w:p>
        </w:tc>
        <w:tc>
          <w:tcPr>
            <w:tcW w:w="7024" w:type="dxa"/>
          </w:tcPr>
          <w:p w14:paraId="39AB216B" w14:textId="40C8882E" w:rsidR="0072073E" w:rsidRPr="00C73DE1" w:rsidRDefault="0072073E" w:rsidP="00584854">
            <w:pPr>
              <w:spacing w:before="0"/>
            </w:pPr>
          </w:p>
        </w:tc>
      </w:tr>
      <w:tr w:rsidR="0072073E" w:rsidRPr="00E46D9B" w14:paraId="49014B6F" w14:textId="1645329D" w:rsidTr="00332570">
        <w:trPr>
          <w:trHeight w:val="567"/>
        </w:trPr>
        <w:tc>
          <w:tcPr>
            <w:tcW w:w="2659" w:type="dxa"/>
            <w:vMerge/>
            <w:vAlign w:val="center"/>
          </w:tcPr>
          <w:p w14:paraId="3426B5C2" w14:textId="77777777" w:rsidR="0072073E" w:rsidRPr="00C73DE1" w:rsidRDefault="0072073E" w:rsidP="00584854">
            <w:pPr>
              <w:spacing w:before="0"/>
            </w:pPr>
          </w:p>
        </w:tc>
        <w:tc>
          <w:tcPr>
            <w:tcW w:w="3495" w:type="dxa"/>
            <w:vAlign w:val="center"/>
          </w:tcPr>
          <w:p w14:paraId="4C17A958" w14:textId="77777777" w:rsidR="0072073E" w:rsidRPr="00C73DE1" w:rsidRDefault="0072073E" w:rsidP="00584854">
            <w:pPr>
              <w:spacing w:before="0"/>
            </w:pPr>
            <w:r w:rsidRPr="00C73DE1">
              <w:t xml:space="preserve"> Adopt from Foster</w:t>
            </w:r>
          </w:p>
        </w:tc>
        <w:tc>
          <w:tcPr>
            <w:tcW w:w="7024" w:type="dxa"/>
          </w:tcPr>
          <w:p w14:paraId="77B36BB3" w14:textId="135F4260" w:rsidR="0072073E" w:rsidRPr="00C73DE1" w:rsidRDefault="0072073E" w:rsidP="00584854">
            <w:pPr>
              <w:spacing w:before="0"/>
            </w:pPr>
          </w:p>
        </w:tc>
      </w:tr>
      <w:tr w:rsidR="0072073E" w:rsidRPr="00E46D9B" w14:paraId="26A5C114" w14:textId="12A4AE14" w:rsidTr="00332570">
        <w:trPr>
          <w:trHeight w:val="567"/>
        </w:trPr>
        <w:tc>
          <w:tcPr>
            <w:tcW w:w="2659" w:type="dxa"/>
            <w:vAlign w:val="center"/>
          </w:tcPr>
          <w:p w14:paraId="71EE1DEC" w14:textId="77777777" w:rsidR="0072073E" w:rsidRPr="00C73DE1" w:rsidRDefault="0072073E" w:rsidP="00584854">
            <w:pPr>
              <w:spacing w:before="0"/>
            </w:pPr>
            <w:r w:rsidRPr="00C73DE1">
              <w:t>Shelter</w:t>
            </w:r>
          </w:p>
        </w:tc>
        <w:tc>
          <w:tcPr>
            <w:tcW w:w="3495" w:type="dxa"/>
            <w:vAlign w:val="center"/>
          </w:tcPr>
          <w:p w14:paraId="56FEECEE" w14:textId="77777777" w:rsidR="0072073E" w:rsidRPr="00C73DE1" w:rsidRDefault="0072073E" w:rsidP="00584854">
            <w:pPr>
              <w:spacing w:before="0"/>
            </w:pPr>
            <w:r w:rsidRPr="00C73DE1">
              <w:t>Adoption - virtual</w:t>
            </w:r>
          </w:p>
        </w:tc>
        <w:tc>
          <w:tcPr>
            <w:tcW w:w="7024" w:type="dxa"/>
          </w:tcPr>
          <w:p w14:paraId="52B6F70D" w14:textId="4882166B" w:rsidR="0072073E" w:rsidRPr="00C73DE1" w:rsidRDefault="0072073E" w:rsidP="00584854">
            <w:pPr>
              <w:spacing w:before="0"/>
            </w:pPr>
          </w:p>
        </w:tc>
      </w:tr>
    </w:tbl>
    <w:p w14:paraId="3FECE4F2" w14:textId="77777777" w:rsidR="00407BA0" w:rsidRDefault="00407BA0" w:rsidP="00407BA0"/>
    <w:p w14:paraId="78BBFE1C" w14:textId="61006417" w:rsidR="00407BA0" w:rsidRDefault="00407BA0" w:rsidP="00DF01A9">
      <w:pPr>
        <w:pStyle w:val="Heading2"/>
      </w:pPr>
      <w:bookmarkStart w:id="18" w:name="_Toc55828065"/>
      <w:r>
        <w:t xml:space="preserve">Phase 2B: High/Medium Priority, </w:t>
      </w:r>
      <w:r w:rsidR="00BB1C0A" w:rsidRPr="00664FA0">
        <w:t>High/</w:t>
      </w:r>
      <w:r>
        <w:t>Medium</w:t>
      </w:r>
      <w:r w:rsidR="002C7C70" w:rsidRPr="00664FA0">
        <w:t xml:space="preserve"> Risk</w:t>
      </w:r>
      <w:bookmarkEnd w:id="18"/>
    </w:p>
    <w:p w14:paraId="34B78B53" w14:textId="77777777" w:rsidR="00407BA0" w:rsidRDefault="00407BA0" w:rsidP="00407BA0"/>
    <w:tbl>
      <w:tblPr>
        <w:tblStyle w:val="GridTable5Dark-Accent4"/>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89"/>
        <w:gridCol w:w="3402"/>
        <w:gridCol w:w="7087"/>
      </w:tblGrid>
      <w:tr w:rsidR="00AE26B7" w14:paraId="19D9F3DF" w14:textId="77777777" w:rsidTr="00AE26B7">
        <w:trPr>
          <w:cnfStyle w:val="100000000000" w:firstRow="1" w:lastRow="0" w:firstColumn="0" w:lastColumn="0" w:oddVBand="0" w:evenVBand="0" w:oddHBand="0" w:evenHBand="0" w:firstRowFirstColumn="0" w:firstRowLastColumn="0" w:lastRowFirstColumn="0" w:lastRowLastColumn="0"/>
          <w:trHeight w:val="567"/>
        </w:trPr>
        <w:tc>
          <w:tcPr>
            <w:tcW w:w="2689" w:type="dxa"/>
            <w:tcBorders>
              <w:top w:val="single" w:sz="4" w:space="0" w:color="auto"/>
              <w:left w:val="single" w:sz="4" w:space="0" w:color="auto"/>
              <w:right w:val="single" w:sz="4" w:space="0" w:color="auto"/>
            </w:tcBorders>
            <w:vAlign w:val="center"/>
          </w:tcPr>
          <w:p w14:paraId="160E95DE" w14:textId="77777777" w:rsidR="00AE26B7" w:rsidRPr="00E46D9B" w:rsidRDefault="00AE26B7" w:rsidP="00391D46">
            <w:pPr>
              <w:spacing w:before="0"/>
              <w:rPr>
                <w:rFonts w:eastAsia="Times New Roman" w:cs="Calibri"/>
                <w:lang w:eastAsia="en-US"/>
              </w:rPr>
            </w:pPr>
            <w:r w:rsidRPr="00C355E8">
              <w:rPr>
                <w:rFonts w:eastAsia="Times New Roman" w:cs="Calibri"/>
                <w:color w:val="000000" w:themeColor="text1"/>
                <w:lang w:eastAsia="en-US"/>
              </w:rPr>
              <w:t>Department</w:t>
            </w:r>
          </w:p>
        </w:tc>
        <w:tc>
          <w:tcPr>
            <w:tcW w:w="3402" w:type="dxa"/>
            <w:tcBorders>
              <w:top w:val="single" w:sz="4" w:space="0" w:color="auto"/>
              <w:left w:val="single" w:sz="4" w:space="0" w:color="auto"/>
              <w:right w:val="single" w:sz="4" w:space="0" w:color="auto"/>
            </w:tcBorders>
            <w:vAlign w:val="center"/>
          </w:tcPr>
          <w:p w14:paraId="48982CD5" w14:textId="77777777" w:rsidR="00AE26B7" w:rsidRPr="00E46D9B" w:rsidRDefault="00AE26B7" w:rsidP="00391D46">
            <w:pPr>
              <w:spacing w:before="0"/>
              <w:rPr>
                <w:rFonts w:eastAsia="Times New Roman" w:cs="Calibri"/>
                <w:color w:val="000000"/>
                <w:lang w:eastAsia="en-US"/>
              </w:rPr>
            </w:pPr>
            <w:r>
              <w:rPr>
                <w:rFonts w:eastAsia="Times New Roman" w:cs="Calibri"/>
                <w:color w:val="000000"/>
                <w:lang w:eastAsia="en-US"/>
              </w:rPr>
              <w:t>Service</w:t>
            </w:r>
          </w:p>
        </w:tc>
        <w:tc>
          <w:tcPr>
            <w:tcW w:w="7087" w:type="dxa"/>
            <w:tcBorders>
              <w:top w:val="single" w:sz="4" w:space="0" w:color="auto"/>
              <w:left w:val="single" w:sz="4" w:space="0" w:color="auto"/>
              <w:right w:val="single" w:sz="4" w:space="0" w:color="auto"/>
            </w:tcBorders>
          </w:tcPr>
          <w:p w14:paraId="2D8D1E8E" w14:textId="01AB507B" w:rsidR="00AE26B7" w:rsidRDefault="00AE26B7" w:rsidP="00391D46">
            <w:pPr>
              <w:spacing w:before="0"/>
              <w:rPr>
                <w:rFonts w:eastAsia="Times New Roman" w:cs="Calibri"/>
                <w:color w:val="000000"/>
                <w:lang w:eastAsia="en-US"/>
              </w:rPr>
            </w:pPr>
            <w:r>
              <w:rPr>
                <w:rFonts w:eastAsia="Times New Roman" w:cs="Calibri"/>
                <w:color w:val="000000"/>
                <w:lang w:eastAsia="en-US"/>
              </w:rPr>
              <w:t>Notes Fall 2020</w:t>
            </w:r>
          </w:p>
        </w:tc>
      </w:tr>
      <w:tr w:rsidR="00D901B1" w:rsidRPr="00C73DE1" w14:paraId="4B26C5F0" w14:textId="77777777" w:rsidTr="00AE26B7">
        <w:trPr>
          <w:trHeight w:val="567"/>
        </w:trPr>
        <w:tc>
          <w:tcPr>
            <w:tcW w:w="2689" w:type="dxa"/>
            <w:vMerge w:val="restart"/>
            <w:vAlign w:val="center"/>
          </w:tcPr>
          <w:p w14:paraId="1D5FC6E4" w14:textId="2FDE6CCA" w:rsidR="00D901B1" w:rsidRPr="00C73DE1" w:rsidRDefault="00D901B1" w:rsidP="00E44E27">
            <w:pPr>
              <w:spacing w:before="0"/>
            </w:pPr>
            <w:r w:rsidRPr="006E578E">
              <w:t xml:space="preserve">Foster </w:t>
            </w:r>
            <w:r>
              <w:t>and</w:t>
            </w:r>
            <w:r w:rsidRPr="006E578E">
              <w:t xml:space="preserve"> Rescue Programs</w:t>
            </w:r>
          </w:p>
        </w:tc>
        <w:tc>
          <w:tcPr>
            <w:tcW w:w="3402" w:type="dxa"/>
            <w:vAlign w:val="center"/>
          </w:tcPr>
          <w:p w14:paraId="7E5DCD0D" w14:textId="03005635" w:rsidR="00D901B1" w:rsidRPr="00C73DE1" w:rsidRDefault="00D901B1" w:rsidP="00E44E27">
            <w:pPr>
              <w:spacing w:before="0"/>
            </w:pPr>
            <w:r w:rsidRPr="006E578E">
              <w:t>Behaviour and Training</w:t>
            </w:r>
            <w:r>
              <w:t>,</w:t>
            </w:r>
            <w:r w:rsidRPr="006E578E">
              <w:t xml:space="preserve"> In-person</w:t>
            </w:r>
          </w:p>
        </w:tc>
        <w:tc>
          <w:tcPr>
            <w:tcW w:w="7087" w:type="dxa"/>
          </w:tcPr>
          <w:p w14:paraId="42E44B3A" w14:textId="41A2F3E4" w:rsidR="00D901B1" w:rsidRDefault="00D901B1" w:rsidP="00E44E27">
            <w:pPr>
              <w:spacing w:before="0"/>
            </w:pPr>
          </w:p>
        </w:tc>
      </w:tr>
      <w:tr w:rsidR="00D901B1" w:rsidRPr="00C73DE1" w14:paraId="70FB2DCA" w14:textId="77777777" w:rsidTr="00AE26B7">
        <w:trPr>
          <w:trHeight w:val="567"/>
        </w:trPr>
        <w:tc>
          <w:tcPr>
            <w:tcW w:w="2689" w:type="dxa"/>
            <w:vMerge/>
            <w:vAlign w:val="center"/>
          </w:tcPr>
          <w:p w14:paraId="3700BAEE" w14:textId="77777777" w:rsidR="00D901B1" w:rsidRPr="00C73DE1" w:rsidRDefault="00D901B1" w:rsidP="00E44E27">
            <w:pPr>
              <w:spacing w:before="0"/>
            </w:pPr>
          </w:p>
        </w:tc>
        <w:tc>
          <w:tcPr>
            <w:tcW w:w="3402" w:type="dxa"/>
            <w:vAlign w:val="center"/>
          </w:tcPr>
          <w:p w14:paraId="32101FE4" w14:textId="448E8AF5" w:rsidR="00D901B1" w:rsidRPr="00C73DE1" w:rsidRDefault="00D901B1" w:rsidP="00E44E27">
            <w:pPr>
              <w:spacing w:before="0"/>
            </w:pPr>
            <w:r w:rsidRPr="006E578E">
              <w:t>Veterinary Care</w:t>
            </w:r>
            <w:r>
              <w:t>,</w:t>
            </w:r>
            <w:r w:rsidRPr="006E578E">
              <w:t xml:space="preserve"> In-person</w:t>
            </w:r>
            <w:r>
              <w:t xml:space="preserve"> - urgent</w:t>
            </w:r>
          </w:p>
        </w:tc>
        <w:tc>
          <w:tcPr>
            <w:tcW w:w="7087" w:type="dxa"/>
          </w:tcPr>
          <w:p w14:paraId="0588ED10" w14:textId="237356AF" w:rsidR="00D901B1" w:rsidRDefault="00D901B1" w:rsidP="00E44E27">
            <w:pPr>
              <w:spacing w:before="0"/>
            </w:pPr>
          </w:p>
        </w:tc>
      </w:tr>
      <w:tr w:rsidR="00D901B1" w:rsidRPr="00C73DE1" w14:paraId="018FE7E5" w14:textId="77777777" w:rsidTr="003821FB">
        <w:trPr>
          <w:trHeight w:val="567"/>
        </w:trPr>
        <w:tc>
          <w:tcPr>
            <w:tcW w:w="2689" w:type="dxa"/>
            <w:vMerge/>
          </w:tcPr>
          <w:p w14:paraId="39FAC5EB" w14:textId="1418613D" w:rsidR="00D901B1" w:rsidRPr="00C73DE1" w:rsidRDefault="00D901B1" w:rsidP="00D901B1">
            <w:pPr>
              <w:spacing w:before="0"/>
            </w:pPr>
          </w:p>
        </w:tc>
        <w:tc>
          <w:tcPr>
            <w:tcW w:w="3402" w:type="dxa"/>
            <w:vAlign w:val="center"/>
          </w:tcPr>
          <w:p w14:paraId="648796D2" w14:textId="69953C9E" w:rsidR="00D901B1" w:rsidRPr="006E578E" w:rsidRDefault="00D901B1" w:rsidP="003821FB">
            <w:pPr>
              <w:spacing w:before="0"/>
              <w:jc w:val="center"/>
            </w:pPr>
            <w:r w:rsidRPr="00904EF1">
              <w:t>Facilitated and Rescue Transport</w:t>
            </w:r>
            <w:r w:rsidR="003821FB">
              <w:t xml:space="preserve"> (</w:t>
            </w:r>
            <w:r w:rsidR="002C67C6">
              <w:t>to THS and to other locations</w:t>
            </w:r>
            <w:r w:rsidR="003821FB">
              <w:t>)</w:t>
            </w:r>
          </w:p>
        </w:tc>
        <w:tc>
          <w:tcPr>
            <w:tcW w:w="7087" w:type="dxa"/>
          </w:tcPr>
          <w:p w14:paraId="40B1D6F2" w14:textId="1AD13DC9" w:rsidR="00D901B1" w:rsidRPr="00AE26B7" w:rsidRDefault="00D901B1" w:rsidP="00D901B1">
            <w:pPr>
              <w:spacing w:before="0"/>
            </w:pPr>
          </w:p>
        </w:tc>
      </w:tr>
      <w:tr w:rsidR="00A070E2" w:rsidRPr="00C73DE1" w14:paraId="41BAC8BB" w14:textId="77777777" w:rsidTr="00AE26B7">
        <w:trPr>
          <w:trHeight w:val="567"/>
        </w:trPr>
        <w:tc>
          <w:tcPr>
            <w:tcW w:w="2689" w:type="dxa"/>
            <w:vMerge w:val="restart"/>
            <w:vAlign w:val="center"/>
          </w:tcPr>
          <w:p w14:paraId="596D7406" w14:textId="10504331" w:rsidR="00A070E2" w:rsidRPr="00C73DE1" w:rsidRDefault="00A070E2" w:rsidP="005E7242">
            <w:pPr>
              <w:spacing w:before="0"/>
            </w:pPr>
            <w:r w:rsidRPr="00C73DE1">
              <w:t>Public Veterinary Service</w:t>
            </w:r>
          </w:p>
        </w:tc>
        <w:tc>
          <w:tcPr>
            <w:tcW w:w="3402" w:type="dxa"/>
            <w:vAlign w:val="center"/>
          </w:tcPr>
          <w:p w14:paraId="5708E4FE" w14:textId="78DA860C" w:rsidR="00A070E2" w:rsidRPr="00C73DE1" w:rsidRDefault="00A070E2" w:rsidP="005E7242">
            <w:pPr>
              <w:spacing w:before="0"/>
            </w:pPr>
            <w:r w:rsidRPr="006E578E">
              <w:t>Veterinary Care</w:t>
            </w:r>
            <w:r>
              <w:t>,</w:t>
            </w:r>
            <w:r w:rsidRPr="006E578E">
              <w:t xml:space="preserve"> In-person</w:t>
            </w:r>
            <w:r>
              <w:t xml:space="preserve"> - urgent</w:t>
            </w:r>
          </w:p>
        </w:tc>
        <w:tc>
          <w:tcPr>
            <w:tcW w:w="7087" w:type="dxa"/>
          </w:tcPr>
          <w:p w14:paraId="6F2A3832" w14:textId="683C0310" w:rsidR="00A070E2" w:rsidRPr="00C73DE1" w:rsidRDefault="00A070E2" w:rsidP="005E7242">
            <w:pPr>
              <w:spacing w:before="0"/>
            </w:pPr>
          </w:p>
        </w:tc>
      </w:tr>
      <w:tr w:rsidR="00A070E2" w:rsidRPr="00C73DE1" w14:paraId="731879C7" w14:textId="77777777" w:rsidTr="00AE26B7">
        <w:trPr>
          <w:trHeight w:val="567"/>
        </w:trPr>
        <w:tc>
          <w:tcPr>
            <w:tcW w:w="2689" w:type="dxa"/>
            <w:vMerge/>
            <w:vAlign w:val="center"/>
          </w:tcPr>
          <w:p w14:paraId="6311478A" w14:textId="77777777" w:rsidR="00A070E2" w:rsidRPr="00C73DE1" w:rsidRDefault="00A070E2" w:rsidP="00001ED0">
            <w:pPr>
              <w:spacing w:before="0"/>
            </w:pPr>
          </w:p>
        </w:tc>
        <w:tc>
          <w:tcPr>
            <w:tcW w:w="3402" w:type="dxa"/>
            <w:vAlign w:val="center"/>
          </w:tcPr>
          <w:p w14:paraId="28F27644" w14:textId="09C4E054" w:rsidR="00A070E2" w:rsidRPr="006E578E" w:rsidRDefault="00A070E2" w:rsidP="00001ED0">
            <w:pPr>
              <w:spacing w:before="0"/>
            </w:pPr>
            <w:r>
              <w:t xml:space="preserve">Preventive Wellness, In-person </w:t>
            </w:r>
            <w:r w:rsidR="009A4981">
              <w:t>- other</w:t>
            </w:r>
          </w:p>
        </w:tc>
        <w:tc>
          <w:tcPr>
            <w:tcW w:w="7087" w:type="dxa"/>
          </w:tcPr>
          <w:p w14:paraId="145DF1F8" w14:textId="614E5BBF" w:rsidR="00A070E2" w:rsidRPr="00AE26B7" w:rsidRDefault="00A070E2" w:rsidP="00001ED0">
            <w:pPr>
              <w:spacing w:before="0"/>
            </w:pPr>
          </w:p>
        </w:tc>
      </w:tr>
      <w:tr w:rsidR="002C67C6" w:rsidRPr="008861FA" w14:paraId="4D19F8A4" w14:textId="77777777" w:rsidTr="00AE26B7">
        <w:trPr>
          <w:trHeight w:val="567"/>
        </w:trPr>
        <w:tc>
          <w:tcPr>
            <w:tcW w:w="2689" w:type="dxa"/>
            <w:vMerge w:val="restart"/>
            <w:vAlign w:val="center"/>
          </w:tcPr>
          <w:p w14:paraId="5B7DE9D3" w14:textId="54D79A36" w:rsidR="002C67C6" w:rsidRPr="00C73DE1" w:rsidRDefault="002C67C6" w:rsidP="0085080A">
            <w:pPr>
              <w:spacing w:before="0"/>
            </w:pPr>
            <w:r w:rsidRPr="00AE26B7">
              <w:t>Shelter</w:t>
            </w:r>
          </w:p>
        </w:tc>
        <w:tc>
          <w:tcPr>
            <w:tcW w:w="3402" w:type="dxa"/>
            <w:vAlign w:val="center"/>
          </w:tcPr>
          <w:p w14:paraId="08802776" w14:textId="479279F2" w:rsidR="002C67C6" w:rsidRPr="00C73DE1" w:rsidRDefault="002C67C6" w:rsidP="0085080A">
            <w:pPr>
              <w:spacing w:before="0"/>
            </w:pPr>
            <w:r w:rsidRPr="00AE26B7">
              <w:t>Admissions, non-urgent, general</w:t>
            </w:r>
          </w:p>
        </w:tc>
        <w:tc>
          <w:tcPr>
            <w:tcW w:w="7087" w:type="dxa"/>
            <w:vAlign w:val="center"/>
          </w:tcPr>
          <w:p w14:paraId="0537EA08" w14:textId="46FA162C" w:rsidR="002C67C6" w:rsidRPr="008861FA" w:rsidRDefault="002C67C6" w:rsidP="0085080A">
            <w:pPr>
              <w:spacing w:before="0"/>
            </w:pPr>
          </w:p>
        </w:tc>
      </w:tr>
      <w:tr w:rsidR="002C67C6" w:rsidRPr="008861FA" w14:paraId="65827463" w14:textId="77777777" w:rsidTr="00AE26B7">
        <w:trPr>
          <w:trHeight w:val="567"/>
        </w:trPr>
        <w:tc>
          <w:tcPr>
            <w:tcW w:w="2689" w:type="dxa"/>
            <w:vMerge/>
            <w:vAlign w:val="center"/>
          </w:tcPr>
          <w:p w14:paraId="295F2613" w14:textId="7273DD60" w:rsidR="002C67C6" w:rsidRPr="00C73DE1" w:rsidRDefault="002C67C6" w:rsidP="0085080A">
            <w:pPr>
              <w:spacing w:before="0"/>
            </w:pPr>
          </w:p>
        </w:tc>
        <w:tc>
          <w:tcPr>
            <w:tcW w:w="3402" w:type="dxa"/>
            <w:vAlign w:val="center"/>
          </w:tcPr>
          <w:p w14:paraId="42445D86" w14:textId="0D07772E" w:rsidR="002C67C6" w:rsidRPr="00C73DE1" w:rsidRDefault="002C67C6" w:rsidP="0085080A">
            <w:pPr>
              <w:spacing w:before="0"/>
            </w:pPr>
            <w:r w:rsidRPr="00AE26B7">
              <w:t xml:space="preserve">Admissions, </w:t>
            </w:r>
            <w:r>
              <w:t xml:space="preserve">non-urgent, </w:t>
            </w:r>
            <w:r w:rsidRPr="00AE26B7">
              <w:t>healthy community cats</w:t>
            </w:r>
          </w:p>
        </w:tc>
        <w:tc>
          <w:tcPr>
            <w:tcW w:w="7087" w:type="dxa"/>
            <w:vAlign w:val="center"/>
          </w:tcPr>
          <w:p w14:paraId="1C96F003" w14:textId="16228D8C" w:rsidR="002C67C6" w:rsidRPr="008861FA" w:rsidRDefault="002C67C6" w:rsidP="0085080A">
            <w:pPr>
              <w:spacing w:before="0"/>
            </w:pPr>
          </w:p>
        </w:tc>
      </w:tr>
    </w:tbl>
    <w:p w14:paraId="04323B03" w14:textId="77777777" w:rsidR="00900523" w:rsidRDefault="00900523" w:rsidP="00407BA0"/>
    <w:p w14:paraId="0068C806" w14:textId="534A0753" w:rsidR="00407BA0" w:rsidRPr="00122300" w:rsidRDefault="00407BA0" w:rsidP="00407BA0">
      <w:pPr>
        <w:pStyle w:val="Heading2"/>
      </w:pPr>
      <w:bookmarkStart w:id="19" w:name="_Toc55828066"/>
      <w:r>
        <w:t>Phase 2C: High Priority, High Risk</w:t>
      </w:r>
      <w:bookmarkEnd w:id="19"/>
      <w:r w:rsidR="002767B5" w:rsidRPr="00664FA0">
        <w:t xml:space="preserve"> </w:t>
      </w:r>
    </w:p>
    <w:tbl>
      <w:tblPr>
        <w:tblW w:w="8180" w:type="dxa"/>
        <w:tblLook w:val="04A0" w:firstRow="1" w:lastRow="0" w:firstColumn="1" w:lastColumn="0" w:noHBand="0" w:noVBand="1"/>
      </w:tblPr>
      <w:tblGrid>
        <w:gridCol w:w="1800"/>
        <w:gridCol w:w="6380"/>
      </w:tblGrid>
      <w:tr w:rsidR="00407BA0" w:rsidRPr="00051C1D" w14:paraId="1BB99450" w14:textId="77777777" w:rsidTr="00584854">
        <w:trPr>
          <w:trHeight w:val="288"/>
        </w:trPr>
        <w:tc>
          <w:tcPr>
            <w:tcW w:w="1800" w:type="dxa"/>
            <w:tcBorders>
              <w:top w:val="nil"/>
              <w:left w:val="nil"/>
              <w:bottom w:val="nil"/>
              <w:right w:val="nil"/>
            </w:tcBorders>
            <w:shd w:val="clear" w:color="auto" w:fill="auto"/>
            <w:noWrap/>
            <w:vAlign w:val="bottom"/>
          </w:tcPr>
          <w:p w14:paraId="4ECE2BA0" w14:textId="77777777" w:rsidR="00407BA0" w:rsidRPr="00051C1D" w:rsidRDefault="00407BA0" w:rsidP="00584854">
            <w:pPr>
              <w:spacing w:before="0" w:line="240" w:lineRule="auto"/>
              <w:jc w:val="center"/>
              <w:rPr>
                <w:rFonts w:eastAsia="Times New Roman" w:cs="Calibri"/>
                <w:color w:val="000000"/>
                <w:lang w:eastAsia="en-US"/>
              </w:rPr>
            </w:pPr>
          </w:p>
        </w:tc>
        <w:tc>
          <w:tcPr>
            <w:tcW w:w="6380" w:type="dxa"/>
            <w:tcBorders>
              <w:top w:val="nil"/>
              <w:left w:val="nil"/>
              <w:bottom w:val="nil"/>
              <w:right w:val="nil"/>
            </w:tcBorders>
            <w:shd w:val="clear" w:color="auto" w:fill="auto"/>
          </w:tcPr>
          <w:p w14:paraId="566C81BA" w14:textId="77777777" w:rsidR="00407BA0" w:rsidRPr="00051C1D" w:rsidRDefault="00407BA0" w:rsidP="00584854">
            <w:pPr>
              <w:spacing w:before="0" w:line="240" w:lineRule="auto"/>
              <w:rPr>
                <w:rFonts w:eastAsia="Times New Roman" w:cs="Calibri"/>
                <w:color w:val="000000"/>
                <w:lang w:eastAsia="en-US"/>
              </w:rPr>
            </w:pPr>
          </w:p>
        </w:tc>
      </w:tr>
    </w:tbl>
    <w:tbl>
      <w:tblPr>
        <w:tblStyle w:val="GridTable5Dark-Accent4"/>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89"/>
        <w:gridCol w:w="3402"/>
        <w:gridCol w:w="7087"/>
      </w:tblGrid>
      <w:tr w:rsidR="004278CE" w14:paraId="4BCFFED5" w14:textId="00EDEE9A" w:rsidTr="00634F9A">
        <w:trPr>
          <w:cnfStyle w:val="100000000000" w:firstRow="1" w:lastRow="0" w:firstColumn="0" w:lastColumn="0" w:oddVBand="0" w:evenVBand="0" w:oddHBand="0" w:evenHBand="0" w:firstRowFirstColumn="0" w:firstRowLastColumn="0" w:lastRowFirstColumn="0" w:lastRowLastColumn="0"/>
          <w:trHeight w:val="567"/>
        </w:trPr>
        <w:tc>
          <w:tcPr>
            <w:tcW w:w="2689" w:type="dxa"/>
            <w:tcBorders>
              <w:top w:val="single" w:sz="4" w:space="0" w:color="auto"/>
              <w:left w:val="single" w:sz="4" w:space="0" w:color="auto"/>
              <w:right w:val="single" w:sz="4" w:space="0" w:color="auto"/>
            </w:tcBorders>
            <w:vAlign w:val="center"/>
          </w:tcPr>
          <w:p w14:paraId="397B8F70" w14:textId="77777777" w:rsidR="008861FA" w:rsidRPr="00E46D9B" w:rsidRDefault="008861FA" w:rsidP="00634F9A">
            <w:pPr>
              <w:spacing w:before="0"/>
              <w:jc w:val="center"/>
              <w:rPr>
                <w:rFonts w:eastAsia="Times New Roman" w:cs="Calibri"/>
                <w:lang w:eastAsia="en-US"/>
              </w:rPr>
            </w:pPr>
            <w:r w:rsidRPr="00C355E8">
              <w:rPr>
                <w:rFonts w:eastAsia="Times New Roman" w:cs="Calibri"/>
                <w:color w:val="000000" w:themeColor="text1"/>
                <w:lang w:eastAsia="en-US"/>
              </w:rPr>
              <w:t>Department</w:t>
            </w:r>
          </w:p>
        </w:tc>
        <w:tc>
          <w:tcPr>
            <w:tcW w:w="3402" w:type="dxa"/>
            <w:tcBorders>
              <w:top w:val="single" w:sz="4" w:space="0" w:color="auto"/>
              <w:left w:val="single" w:sz="4" w:space="0" w:color="auto"/>
              <w:right w:val="single" w:sz="4" w:space="0" w:color="auto"/>
            </w:tcBorders>
            <w:vAlign w:val="center"/>
          </w:tcPr>
          <w:p w14:paraId="543A9560" w14:textId="77777777" w:rsidR="008861FA" w:rsidRPr="00E46D9B" w:rsidRDefault="008861FA" w:rsidP="00634F9A">
            <w:pPr>
              <w:spacing w:before="0"/>
              <w:jc w:val="center"/>
              <w:rPr>
                <w:rFonts w:eastAsia="Times New Roman" w:cs="Calibri"/>
                <w:color w:val="000000"/>
                <w:lang w:eastAsia="en-US"/>
              </w:rPr>
            </w:pPr>
            <w:r>
              <w:rPr>
                <w:rFonts w:eastAsia="Times New Roman" w:cs="Calibri"/>
                <w:color w:val="000000"/>
                <w:lang w:eastAsia="en-US"/>
              </w:rPr>
              <w:t>Service</w:t>
            </w:r>
          </w:p>
        </w:tc>
        <w:tc>
          <w:tcPr>
            <w:tcW w:w="7087" w:type="dxa"/>
            <w:tcBorders>
              <w:top w:val="single" w:sz="4" w:space="0" w:color="auto"/>
              <w:left w:val="single" w:sz="4" w:space="0" w:color="auto"/>
              <w:right w:val="single" w:sz="4" w:space="0" w:color="auto"/>
            </w:tcBorders>
            <w:vAlign w:val="center"/>
          </w:tcPr>
          <w:p w14:paraId="42E74164" w14:textId="5C418910" w:rsidR="008861FA" w:rsidRDefault="001B69D8" w:rsidP="00634F9A">
            <w:pPr>
              <w:spacing w:before="0"/>
              <w:jc w:val="center"/>
              <w:rPr>
                <w:rFonts w:eastAsia="Times New Roman" w:cs="Calibri"/>
                <w:color w:val="000000"/>
                <w:lang w:eastAsia="en-US"/>
              </w:rPr>
            </w:pPr>
            <w:r>
              <w:rPr>
                <w:rFonts w:eastAsia="Times New Roman" w:cs="Calibri"/>
                <w:color w:val="000000"/>
                <w:lang w:eastAsia="en-US"/>
              </w:rPr>
              <w:t xml:space="preserve">Notes </w:t>
            </w:r>
            <w:r w:rsidR="008861FA">
              <w:rPr>
                <w:rFonts w:eastAsia="Times New Roman" w:cs="Calibri"/>
                <w:color w:val="000000"/>
                <w:lang w:eastAsia="en-US"/>
              </w:rPr>
              <w:t>Fall 2020</w:t>
            </w:r>
          </w:p>
        </w:tc>
      </w:tr>
      <w:tr w:rsidR="00687787" w:rsidRPr="00E46D9B" w14:paraId="70D6E6A4" w14:textId="2D3635AC" w:rsidTr="001B69D8">
        <w:trPr>
          <w:trHeight w:val="567"/>
        </w:trPr>
        <w:tc>
          <w:tcPr>
            <w:tcW w:w="2689" w:type="dxa"/>
            <w:vMerge w:val="restart"/>
            <w:vAlign w:val="center"/>
          </w:tcPr>
          <w:p w14:paraId="0570042E" w14:textId="77777777" w:rsidR="008861FA" w:rsidRPr="00C73DE1" w:rsidRDefault="008861FA" w:rsidP="00584854">
            <w:pPr>
              <w:spacing w:before="0"/>
            </w:pPr>
            <w:r w:rsidRPr="00C73DE1">
              <w:lastRenderedPageBreak/>
              <w:t>Public Programs</w:t>
            </w:r>
          </w:p>
        </w:tc>
        <w:tc>
          <w:tcPr>
            <w:tcW w:w="3402" w:type="dxa"/>
            <w:vAlign w:val="center"/>
          </w:tcPr>
          <w:p w14:paraId="355D012C" w14:textId="77777777" w:rsidR="008861FA" w:rsidRPr="00C73DE1" w:rsidRDefault="008861FA" w:rsidP="7DB9518C">
            <w:pPr>
              <w:spacing w:before="0"/>
            </w:pPr>
            <w:r w:rsidRPr="00C73DE1">
              <w:t>TNR</w:t>
            </w:r>
          </w:p>
        </w:tc>
        <w:tc>
          <w:tcPr>
            <w:tcW w:w="7087" w:type="dxa"/>
          </w:tcPr>
          <w:p w14:paraId="13B5C7B3" w14:textId="44BABAF0" w:rsidR="00E77E17" w:rsidRPr="00C73DE1" w:rsidRDefault="00E77E17" w:rsidP="00584854">
            <w:pPr>
              <w:spacing w:before="0"/>
            </w:pPr>
          </w:p>
        </w:tc>
      </w:tr>
      <w:tr w:rsidR="00F92E45" w:rsidRPr="00E46D9B" w14:paraId="18DD1331" w14:textId="77777777" w:rsidTr="001B69D8">
        <w:trPr>
          <w:trHeight w:val="567"/>
        </w:trPr>
        <w:tc>
          <w:tcPr>
            <w:tcW w:w="2689" w:type="dxa"/>
            <w:vMerge/>
            <w:vAlign w:val="center"/>
          </w:tcPr>
          <w:p w14:paraId="549C137B" w14:textId="77777777" w:rsidR="00F92E45" w:rsidRPr="00C73DE1" w:rsidRDefault="00F92E45" w:rsidP="00F92E45">
            <w:pPr>
              <w:spacing w:before="0"/>
            </w:pPr>
          </w:p>
        </w:tc>
        <w:tc>
          <w:tcPr>
            <w:tcW w:w="3402" w:type="dxa"/>
            <w:vAlign w:val="center"/>
          </w:tcPr>
          <w:p w14:paraId="02A43D2A" w14:textId="4509A939" w:rsidR="00F92E45" w:rsidRPr="00C73DE1" w:rsidRDefault="00F92E45" w:rsidP="00F92E45">
            <w:pPr>
              <w:spacing w:before="0"/>
            </w:pPr>
            <w:r w:rsidRPr="00C73DE1">
              <w:t>Social Exclusion (outreach trips, services)</w:t>
            </w:r>
          </w:p>
        </w:tc>
        <w:tc>
          <w:tcPr>
            <w:tcW w:w="7087" w:type="dxa"/>
          </w:tcPr>
          <w:p w14:paraId="71CB21D0" w14:textId="469D018F" w:rsidR="00F92E45" w:rsidRDefault="00F92E45" w:rsidP="00F92E45">
            <w:pPr>
              <w:spacing w:before="0"/>
            </w:pPr>
          </w:p>
        </w:tc>
      </w:tr>
      <w:tr w:rsidR="00687787" w:rsidRPr="00E46D9B" w14:paraId="6241AECB" w14:textId="043954E1" w:rsidTr="001B69D8">
        <w:trPr>
          <w:trHeight w:val="567"/>
        </w:trPr>
        <w:tc>
          <w:tcPr>
            <w:tcW w:w="2689" w:type="dxa"/>
            <w:vMerge w:val="restart"/>
            <w:vAlign w:val="center"/>
          </w:tcPr>
          <w:p w14:paraId="7F5B1231" w14:textId="77777777" w:rsidR="008861FA" w:rsidRPr="00C73DE1" w:rsidRDefault="008861FA" w:rsidP="00584854">
            <w:pPr>
              <w:spacing w:before="0"/>
            </w:pPr>
            <w:r w:rsidRPr="00C73DE1">
              <w:t>Public Veterinary Service</w:t>
            </w:r>
          </w:p>
        </w:tc>
        <w:tc>
          <w:tcPr>
            <w:tcW w:w="3402" w:type="dxa"/>
            <w:vAlign w:val="center"/>
          </w:tcPr>
          <w:p w14:paraId="63D5E24D" w14:textId="77777777" w:rsidR="008861FA" w:rsidRPr="00C73DE1" w:rsidRDefault="008861FA" w:rsidP="7DB9518C">
            <w:pPr>
              <w:spacing w:before="0"/>
            </w:pPr>
            <w:r w:rsidRPr="00C73DE1">
              <w:t>Spay/Neuter (includes all, healthy and not healthy)</w:t>
            </w:r>
          </w:p>
        </w:tc>
        <w:tc>
          <w:tcPr>
            <w:tcW w:w="7087" w:type="dxa"/>
          </w:tcPr>
          <w:p w14:paraId="2679F044" w14:textId="1051B2A7" w:rsidR="008861FA" w:rsidRPr="00C73DE1" w:rsidRDefault="008861FA" w:rsidP="00584854">
            <w:pPr>
              <w:spacing w:before="0"/>
            </w:pPr>
          </w:p>
        </w:tc>
      </w:tr>
      <w:tr w:rsidR="00687787" w:rsidRPr="00E46D9B" w14:paraId="2957F9D4" w14:textId="06EE2EF2" w:rsidTr="001B69D8">
        <w:trPr>
          <w:trHeight w:val="567"/>
        </w:trPr>
        <w:tc>
          <w:tcPr>
            <w:tcW w:w="2689" w:type="dxa"/>
            <w:vMerge/>
            <w:vAlign w:val="center"/>
          </w:tcPr>
          <w:p w14:paraId="5E09B014" w14:textId="77777777" w:rsidR="008861FA" w:rsidRPr="00C73DE1" w:rsidRDefault="008861FA" w:rsidP="00584854">
            <w:pPr>
              <w:spacing w:before="0"/>
            </w:pPr>
          </w:p>
        </w:tc>
        <w:tc>
          <w:tcPr>
            <w:tcW w:w="3402" w:type="dxa"/>
            <w:vAlign w:val="center"/>
          </w:tcPr>
          <w:p w14:paraId="34B4C669" w14:textId="77777777" w:rsidR="008861FA" w:rsidRPr="00C73DE1" w:rsidRDefault="008861FA" w:rsidP="00584854">
            <w:pPr>
              <w:spacing w:before="0"/>
            </w:pPr>
            <w:r w:rsidRPr="00C73DE1">
              <w:t>Expanded PVS services</w:t>
            </w:r>
          </w:p>
        </w:tc>
        <w:tc>
          <w:tcPr>
            <w:tcW w:w="7087" w:type="dxa"/>
          </w:tcPr>
          <w:p w14:paraId="7A8BA824" w14:textId="293F7322" w:rsidR="008861FA" w:rsidRPr="00C73DE1" w:rsidRDefault="008861FA" w:rsidP="00584854">
            <w:pPr>
              <w:spacing w:before="0"/>
            </w:pPr>
          </w:p>
        </w:tc>
      </w:tr>
      <w:tr w:rsidR="00687787" w:rsidRPr="00E46D9B" w14:paraId="3D764FA0" w14:textId="0CEBD05D" w:rsidTr="001B69D8">
        <w:trPr>
          <w:trHeight w:val="567"/>
        </w:trPr>
        <w:tc>
          <w:tcPr>
            <w:tcW w:w="2689" w:type="dxa"/>
            <w:vMerge/>
            <w:vAlign w:val="center"/>
          </w:tcPr>
          <w:p w14:paraId="2F181175" w14:textId="77777777" w:rsidR="008861FA" w:rsidRPr="00C73DE1" w:rsidRDefault="008861FA" w:rsidP="00584854">
            <w:pPr>
              <w:spacing w:before="0"/>
            </w:pPr>
          </w:p>
        </w:tc>
        <w:tc>
          <w:tcPr>
            <w:tcW w:w="3402" w:type="dxa"/>
            <w:vAlign w:val="center"/>
          </w:tcPr>
          <w:p w14:paraId="49628E5E" w14:textId="77777777" w:rsidR="008861FA" w:rsidRPr="00C73DE1" w:rsidRDefault="008861FA" w:rsidP="00584854">
            <w:pPr>
              <w:spacing w:before="0"/>
            </w:pPr>
            <w:r w:rsidRPr="00C73DE1">
              <w:t>Dental</w:t>
            </w:r>
          </w:p>
        </w:tc>
        <w:tc>
          <w:tcPr>
            <w:tcW w:w="7087" w:type="dxa"/>
          </w:tcPr>
          <w:p w14:paraId="4DA53582" w14:textId="02309741" w:rsidR="008861FA" w:rsidRDefault="008861FA" w:rsidP="00584854">
            <w:pPr>
              <w:spacing w:before="0"/>
            </w:pPr>
          </w:p>
        </w:tc>
      </w:tr>
    </w:tbl>
    <w:p w14:paraId="7ECA903E" w14:textId="77777777" w:rsidR="00407BA0" w:rsidRPr="00122300" w:rsidRDefault="00407BA0" w:rsidP="002603A9">
      <w:pPr>
        <w:pStyle w:val="Heading2"/>
        <w:spacing w:before="480"/>
      </w:pPr>
      <w:bookmarkStart w:id="20" w:name="_Toc55828067"/>
      <w:r>
        <w:t>Phase 2D: Medium Priority, Medium/High Risk</w:t>
      </w:r>
      <w:bookmarkEnd w:id="20"/>
    </w:p>
    <w:p w14:paraId="3C0C976E" w14:textId="77777777" w:rsidR="00407BA0" w:rsidRDefault="00407BA0" w:rsidP="00407BA0">
      <w:pPr>
        <w:pStyle w:val="ListBullet"/>
        <w:numPr>
          <w:ilvl w:val="0"/>
          <w:numId w:val="0"/>
        </w:numPr>
      </w:pPr>
    </w:p>
    <w:tbl>
      <w:tblPr>
        <w:tblStyle w:val="GridTable5Dark-Accent4"/>
        <w:tblW w:w="13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84"/>
        <w:gridCol w:w="3402"/>
        <w:gridCol w:w="7087"/>
      </w:tblGrid>
      <w:tr w:rsidR="003C0713" w14:paraId="302122B0" w14:textId="07D6EC0D" w:rsidTr="32571613">
        <w:trPr>
          <w:cnfStyle w:val="100000000000" w:firstRow="1" w:lastRow="0" w:firstColumn="0" w:lastColumn="0" w:oddVBand="0" w:evenVBand="0" w:oddHBand="0" w:evenHBand="0" w:firstRowFirstColumn="0" w:firstRowLastColumn="0" w:lastRowFirstColumn="0" w:lastRowLastColumn="0"/>
          <w:trHeight w:val="588"/>
        </w:trPr>
        <w:tc>
          <w:tcPr>
            <w:tcW w:w="2684" w:type="dxa"/>
            <w:tcBorders>
              <w:top w:val="single" w:sz="8" w:space="0" w:color="auto"/>
              <w:left w:val="single" w:sz="8" w:space="0" w:color="auto"/>
              <w:bottom w:val="single" w:sz="8" w:space="0" w:color="auto"/>
              <w:right w:val="single" w:sz="8" w:space="0" w:color="auto"/>
            </w:tcBorders>
            <w:vAlign w:val="center"/>
          </w:tcPr>
          <w:p w14:paraId="4A1A2902" w14:textId="77777777" w:rsidR="003C0713" w:rsidRPr="00E46D9B" w:rsidRDefault="003C0713" w:rsidP="002603A9">
            <w:pPr>
              <w:spacing w:before="0"/>
              <w:jc w:val="center"/>
              <w:rPr>
                <w:rFonts w:eastAsia="Times New Roman" w:cs="Calibri"/>
                <w:lang w:eastAsia="en-US"/>
              </w:rPr>
            </w:pPr>
            <w:r w:rsidRPr="00C355E8">
              <w:rPr>
                <w:rFonts w:eastAsia="Times New Roman" w:cs="Calibri"/>
                <w:color w:val="000000" w:themeColor="text1"/>
                <w:lang w:eastAsia="en-US"/>
              </w:rPr>
              <w:t>Department</w:t>
            </w:r>
          </w:p>
        </w:tc>
        <w:tc>
          <w:tcPr>
            <w:tcW w:w="3402" w:type="dxa"/>
            <w:tcBorders>
              <w:top w:val="single" w:sz="8" w:space="0" w:color="auto"/>
              <w:left w:val="single" w:sz="8" w:space="0" w:color="auto"/>
              <w:bottom w:val="single" w:sz="8" w:space="0" w:color="auto"/>
              <w:right w:val="single" w:sz="8" w:space="0" w:color="auto"/>
            </w:tcBorders>
            <w:vAlign w:val="center"/>
          </w:tcPr>
          <w:p w14:paraId="68A40798" w14:textId="77777777" w:rsidR="003C0713" w:rsidRPr="00E46D9B" w:rsidRDefault="003C0713" w:rsidP="002603A9">
            <w:pPr>
              <w:spacing w:before="0"/>
              <w:jc w:val="center"/>
              <w:rPr>
                <w:rFonts w:eastAsia="Times New Roman" w:cs="Calibri"/>
                <w:color w:val="000000"/>
                <w:lang w:eastAsia="en-US"/>
              </w:rPr>
            </w:pPr>
            <w:r>
              <w:rPr>
                <w:rFonts w:eastAsia="Times New Roman" w:cs="Calibri"/>
                <w:color w:val="000000"/>
                <w:lang w:eastAsia="en-US"/>
              </w:rPr>
              <w:t>Service</w:t>
            </w:r>
          </w:p>
        </w:tc>
        <w:tc>
          <w:tcPr>
            <w:tcW w:w="7087" w:type="dxa"/>
            <w:tcBorders>
              <w:top w:val="single" w:sz="8" w:space="0" w:color="auto"/>
              <w:left w:val="single" w:sz="8" w:space="0" w:color="auto"/>
              <w:bottom w:val="single" w:sz="8" w:space="0" w:color="auto"/>
              <w:right w:val="single" w:sz="8" w:space="0" w:color="auto"/>
            </w:tcBorders>
            <w:vAlign w:val="center"/>
          </w:tcPr>
          <w:p w14:paraId="5B2A64BF" w14:textId="359BFD64" w:rsidR="003C0713" w:rsidRPr="00C73DE1" w:rsidRDefault="00361879" w:rsidP="002603A9">
            <w:pPr>
              <w:spacing w:before="0"/>
              <w:jc w:val="center"/>
              <w:rPr>
                <w:rFonts w:eastAsia="Times New Roman" w:cs="Calibri"/>
                <w:color w:val="000000"/>
                <w:lang w:eastAsia="en-US"/>
              </w:rPr>
            </w:pPr>
            <w:r>
              <w:rPr>
                <w:rFonts w:eastAsia="Times New Roman" w:cs="Calibri"/>
                <w:color w:val="000000"/>
                <w:lang w:eastAsia="en-US"/>
              </w:rPr>
              <w:t xml:space="preserve">Notes </w:t>
            </w:r>
            <w:r w:rsidR="003C0713">
              <w:rPr>
                <w:rFonts w:eastAsia="Times New Roman" w:cs="Calibri"/>
                <w:color w:val="000000"/>
                <w:lang w:eastAsia="en-US"/>
              </w:rPr>
              <w:t>Fall 2020</w:t>
            </w:r>
          </w:p>
        </w:tc>
      </w:tr>
      <w:tr w:rsidR="003C0713" w:rsidRPr="00E46D9B" w14:paraId="339847A1" w14:textId="7EE4A57D" w:rsidTr="32571613">
        <w:trPr>
          <w:trHeight w:val="396"/>
        </w:trPr>
        <w:tc>
          <w:tcPr>
            <w:tcW w:w="2684" w:type="dxa"/>
            <w:tcBorders>
              <w:top w:val="single" w:sz="8" w:space="0" w:color="auto"/>
            </w:tcBorders>
          </w:tcPr>
          <w:p w14:paraId="023C8086" w14:textId="77777777" w:rsidR="003C0713" w:rsidRPr="00F92E45" w:rsidRDefault="003C0713" w:rsidP="00584854">
            <w:pPr>
              <w:spacing w:before="0"/>
            </w:pPr>
            <w:r w:rsidRPr="00D60EAA">
              <w:t>Public Programs</w:t>
            </w:r>
          </w:p>
        </w:tc>
        <w:tc>
          <w:tcPr>
            <w:tcW w:w="3402" w:type="dxa"/>
            <w:tcBorders>
              <w:top w:val="single" w:sz="8" w:space="0" w:color="auto"/>
            </w:tcBorders>
          </w:tcPr>
          <w:p w14:paraId="2C46248D" w14:textId="4C928D98" w:rsidR="003C0713" w:rsidRPr="00F92E45" w:rsidRDefault="003C0713" w:rsidP="00D22226">
            <w:pPr>
              <w:spacing w:before="0"/>
            </w:pPr>
            <w:r w:rsidRPr="00904EF1">
              <w:t>Training</w:t>
            </w:r>
            <w:r>
              <w:t xml:space="preserve"> and B</w:t>
            </w:r>
            <w:r w:rsidRPr="00904EF1">
              <w:t>ehav</w:t>
            </w:r>
            <w:r>
              <w:t>iour</w:t>
            </w:r>
            <w:r w:rsidRPr="00904EF1">
              <w:t xml:space="preserve"> 1</w:t>
            </w:r>
            <w:r>
              <w:t>-</w:t>
            </w:r>
            <w:r w:rsidRPr="00904EF1">
              <w:t>on</w:t>
            </w:r>
            <w:r>
              <w:t>-</w:t>
            </w:r>
            <w:r w:rsidRPr="00904EF1">
              <w:t>1</w:t>
            </w:r>
            <w:r>
              <w:t xml:space="preserve"> in-person </w:t>
            </w:r>
          </w:p>
          <w:p w14:paraId="661B4C33" w14:textId="76D21D54" w:rsidR="003C0713" w:rsidRPr="00F92E45" w:rsidRDefault="003C0713" w:rsidP="0025565F">
            <w:pPr>
              <w:spacing w:before="0"/>
            </w:pPr>
          </w:p>
        </w:tc>
        <w:tc>
          <w:tcPr>
            <w:tcW w:w="7087" w:type="dxa"/>
            <w:tcBorders>
              <w:top w:val="single" w:sz="8" w:space="0" w:color="auto"/>
            </w:tcBorders>
          </w:tcPr>
          <w:p w14:paraId="24AD99E2" w14:textId="241394D8" w:rsidR="00575D7B" w:rsidRPr="006D60E5" w:rsidRDefault="00575D7B" w:rsidP="00584854">
            <w:pPr>
              <w:spacing w:before="0"/>
            </w:pPr>
          </w:p>
        </w:tc>
      </w:tr>
      <w:tr w:rsidR="003C0713" w:rsidRPr="00E46D9B" w14:paraId="43BE37F9" w14:textId="139359DE" w:rsidTr="32571613">
        <w:trPr>
          <w:trHeight w:val="396"/>
        </w:trPr>
        <w:tc>
          <w:tcPr>
            <w:tcW w:w="2684" w:type="dxa"/>
          </w:tcPr>
          <w:p w14:paraId="7400B9B6" w14:textId="06902F27" w:rsidR="003C0713" w:rsidRPr="00F92E45" w:rsidRDefault="003C0713" w:rsidP="00584854">
            <w:pPr>
              <w:spacing w:before="0"/>
            </w:pPr>
          </w:p>
        </w:tc>
        <w:tc>
          <w:tcPr>
            <w:tcW w:w="3402" w:type="dxa"/>
          </w:tcPr>
          <w:p w14:paraId="5AE16D3B" w14:textId="77777777" w:rsidR="003C0713" w:rsidRPr="00F92E45" w:rsidRDefault="003C0713" w:rsidP="00584854">
            <w:pPr>
              <w:spacing w:before="0"/>
            </w:pPr>
            <w:r w:rsidRPr="00904EF1">
              <w:t>Dog</w:t>
            </w:r>
            <w:r>
              <w:t>-w</w:t>
            </w:r>
            <w:r w:rsidRPr="00904EF1">
              <w:t>alking</w:t>
            </w:r>
          </w:p>
        </w:tc>
        <w:tc>
          <w:tcPr>
            <w:tcW w:w="7087" w:type="dxa"/>
          </w:tcPr>
          <w:p w14:paraId="16EB63D5" w14:textId="1E41FB30" w:rsidR="003C0713" w:rsidRDefault="003C0713" w:rsidP="00584854">
            <w:pPr>
              <w:spacing w:before="0"/>
            </w:pPr>
          </w:p>
        </w:tc>
      </w:tr>
    </w:tbl>
    <w:p w14:paraId="714D608C" w14:textId="77777777" w:rsidR="00407BA0" w:rsidRDefault="00407BA0" w:rsidP="00407BA0">
      <w:pPr>
        <w:pStyle w:val="ListBullet"/>
        <w:numPr>
          <w:ilvl w:val="0"/>
          <w:numId w:val="0"/>
        </w:numPr>
      </w:pPr>
    </w:p>
    <w:p w14:paraId="407DD91D" w14:textId="77777777" w:rsidR="00407BA0" w:rsidRPr="00122300" w:rsidRDefault="00407BA0" w:rsidP="00407BA0">
      <w:pPr>
        <w:pStyle w:val="Heading2"/>
      </w:pPr>
      <w:bookmarkStart w:id="21" w:name="_Toc55828068"/>
      <w:r>
        <w:t>Phase 2E: Low Priority, Medium/High Risk</w:t>
      </w:r>
      <w:bookmarkEnd w:id="21"/>
    </w:p>
    <w:p w14:paraId="36FF09EC" w14:textId="77777777" w:rsidR="00407BA0" w:rsidRDefault="00407BA0" w:rsidP="00407BA0">
      <w:pPr>
        <w:pStyle w:val="ListBullet"/>
        <w:numPr>
          <w:ilvl w:val="0"/>
          <w:numId w:val="0"/>
        </w:numPr>
      </w:pPr>
    </w:p>
    <w:tbl>
      <w:tblPr>
        <w:tblStyle w:val="GridTable5Dark-Accent4"/>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98"/>
        <w:gridCol w:w="3107"/>
        <w:gridCol w:w="7578"/>
      </w:tblGrid>
      <w:tr w:rsidR="00686181" w14:paraId="7FFB9596" w14:textId="0B694730" w:rsidTr="32571613">
        <w:trPr>
          <w:cnfStyle w:val="100000000000" w:firstRow="1" w:lastRow="0" w:firstColumn="0" w:lastColumn="0" w:oddVBand="0" w:evenVBand="0" w:oddHBand="0" w:evenHBand="0" w:firstRowFirstColumn="0" w:firstRowLastColumn="0" w:lastRowFirstColumn="0" w:lastRowLastColumn="0"/>
          <w:trHeight w:val="588"/>
        </w:trPr>
        <w:tc>
          <w:tcPr>
            <w:tcW w:w="2498" w:type="dxa"/>
            <w:vAlign w:val="center"/>
          </w:tcPr>
          <w:p w14:paraId="712C7B26" w14:textId="77777777" w:rsidR="00686181" w:rsidRPr="00E46D9B" w:rsidRDefault="00686181" w:rsidP="00584854">
            <w:pPr>
              <w:spacing w:before="0"/>
              <w:rPr>
                <w:rFonts w:eastAsia="Times New Roman" w:cs="Calibri"/>
                <w:lang w:eastAsia="en-US"/>
              </w:rPr>
            </w:pPr>
            <w:r w:rsidRPr="00C355E8">
              <w:rPr>
                <w:rFonts w:eastAsia="Times New Roman" w:cs="Calibri"/>
                <w:color w:val="000000" w:themeColor="text1"/>
                <w:lang w:eastAsia="en-US"/>
              </w:rPr>
              <w:t>Department</w:t>
            </w:r>
          </w:p>
        </w:tc>
        <w:tc>
          <w:tcPr>
            <w:tcW w:w="3107" w:type="dxa"/>
            <w:vAlign w:val="center"/>
          </w:tcPr>
          <w:p w14:paraId="527D4788" w14:textId="77777777" w:rsidR="00686181" w:rsidRPr="00E46D9B" w:rsidRDefault="00686181" w:rsidP="00584854">
            <w:pPr>
              <w:spacing w:before="0"/>
              <w:rPr>
                <w:rFonts w:eastAsia="Times New Roman" w:cs="Calibri"/>
                <w:color w:val="000000"/>
                <w:lang w:eastAsia="en-US"/>
              </w:rPr>
            </w:pPr>
            <w:r>
              <w:rPr>
                <w:rFonts w:eastAsia="Times New Roman" w:cs="Calibri"/>
                <w:color w:val="000000"/>
                <w:lang w:eastAsia="en-US"/>
              </w:rPr>
              <w:t>Service</w:t>
            </w:r>
          </w:p>
        </w:tc>
        <w:tc>
          <w:tcPr>
            <w:tcW w:w="7578" w:type="dxa"/>
          </w:tcPr>
          <w:p w14:paraId="60DCB143" w14:textId="4B1598A0" w:rsidR="00686181" w:rsidRDefault="00686181" w:rsidP="00584854">
            <w:pPr>
              <w:spacing w:before="0"/>
              <w:rPr>
                <w:rFonts w:eastAsia="Times New Roman" w:cs="Calibri"/>
                <w:color w:val="000000"/>
                <w:lang w:eastAsia="en-US"/>
              </w:rPr>
            </w:pPr>
            <w:r>
              <w:rPr>
                <w:rFonts w:eastAsia="Times New Roman" w:cs="Calibri"/>
                <w:color w:val="000000"/>
                <w:lang w:eastAsia="en-US"/>
              </w:rPr>
              <w:t xml:space="preserve">Notes </w:t>
            </w:r>
            <w:r w:rsidR="00361879">
              <w:rPr>
                <w:rFonts w:eastAsia="Times New Roman" w:cs="Calibri"/>
                <w:color w:val="000000"/>
                <w:lang w:eastAsia="en-US"/>
              </w:rPr>
              <w:t>Fall</w:t>
            </w:r>
            <w:r>
              <w:rPr>
                <w:rFonts w:eastAsia="Times New Roman" w:cs="Calibri"/>
                <w:color w:val="000000"/>
                <w:lang w:eastAsia="en-US"/>
              </w:rPr>
              <w:t>, 2020</w:t>
            </w:r>
          </w:p>
        </w:tc>
      </w:tr>
      <w:tr w:rsidR="008534CB" w:rsidRPr="00E46D9B" w14:paraId="6E655A3B" w14:textId="55271ED2" w:rsidTr="32571613">
        <w:trPr>
          <w:trHeight w:val="396"/>
        </w:trPr>
        <w:tc>
          <w:tcPr>
            <w:tcW w:w="2498" w:type="dxa"/>
            <w:vMerge w:val="restart"/>
            <w:vAlign w:val="center"/>
          </w:tcPr>
          <w:p w14:paraId="71A69612" w14:textId="77777777" w:rsidR="008534CB" w:rsidRPr="004526A4" w:rsidRDefault="008534CB" w:rsidP="00584854">
            <w:pPr>
              <w:spacing w:before="0"/>
            </w:pPr>
            <w:r w:rsidRPr="004526A4">
              <w:t>Humane Education</w:t>
            </w:r>
          </w:p>
        </w:tc>
        <w:tc>
          <w:tcPr>
            <w:tcW w:w="3107" w:type="dxa"/>
            <w:vAlign w:val="center"/>
          </w:tcPr>
          <w:p w14:paraId="1ED8370A" w14:textId="77777777" w:rsidR="008534CB" w:rsidRPr="004526A4" w:rsidRDefault="008534CB" w:rsidP="00584854">
            <w:pPr>
              <w:spacing w:before="0"/>
            </w:pPr>
            <w:r w:rsidRPr="004526A4">
              <w:t>Reading Buddies</w:t>
            </w:r>
          </w:p>
        </w:tc>
        <w:tc>
          <w:tcPr>
            <w:tcW w:w="7578" w:type="dxa"/>
            <w:vMerge w:val="restart"/>
            <w:vAlign w:val="center"/>
          </w:tcPr>
          <w:p w14:paraId="58D63761" w14:textId="77777777" w:rsidR="008534CB" w:rsidRPr="004526A4" w:rsidRDefault="008534CB" w:rsidP="001848CB">
            <w:pPr>
              <w:spacing w:before="0"/>
            </w:pPr>
          </w:p>
        </w:tc>
      </w:tr>
      <w:tr w:rsidR="008534CB" w:rsidRPr="00E46D9B" w14:paraId="04A7F76F" w14:textId="1C6DFA38" w:rsidTr="32571613">
        <w:trPr>
          <w:trHeight w:val="396"/>
        </w:trPr>
        <w:tc>
          <w:tcPr>
            <w:tcW w:w="2498" w:type="dxa"/>
            <w:vMerge/>
            <w:vAlign w:val="center"/>
          </w:tcPr>
          <w:p w14:paraId="41438717" w14:textId="232FC646" w:rsidR="008534CB" w:rsidRPr="004526A4" w:rsidRDefault="008534CB" w:rsidP="00584854">
            <w:pPr>
              <w:spacing w:before="0"/>
            </w:pPr>
          </w:p>
        </w:tc>
        <w:tc>
          <w:tcPr>
            <w:tcW w:w="3107" w:type="dxa"/>
            <w:vAlign w:val="center"/>
          </w:tcPr>
          <w:p w14:paraId="56A2485C" w14:textId="77777777" w:rsidR="008534CB" w:rsidRPr="004526A4" w:rsidRDefault="008534CB" w:rsidP="00584854">
            <w:pPr>
              <w:spacing w:before="0"/>
            </w:pPr>
            <w:r w:rsidRPr="004526A4">
              <w:t>Shelter Tours</w:t>
            </w:r>
          </w:p>
        </w:tc>
        <w:tc>
          <w:tcPr>
            <w:tcW w:w="7578" w:type="dxa"/>
            <w:vMerge/>
            <w:vAlign w:val="center"/>
          </w:tcPr>
          <w:p w14:paraId="4224FF19" w14:textId="77777777" w:rsidR="008534CB" w:rsidRPr="004526A4" w:rsidRDefault="008534CB" w:rsidP="00584854">
            <w:pPr>
              <w:spacing w:before="0"/>
            </w:pPr>
          </w:p>
        </w:tc>
      </w:tr>
      <w:tr w:rsidR="008534CB" w:rsidRPr="00E46D9B" w14:paraId="6985EEAF" w14:textId="77777777" w:rsidTr="32571613">
        <w:trPr>
          <w:trHeight w:val="396"/>
        </w:trPr>
        <w:tc>
          <w:tcPr>
            <w:tcW w:w="2498" w:type="dxa"/>
            <w:vMerge/>
            <w:vAlign w:val="center"/>
          </w:tcPr>
          <w:p w14:paraId="285A24B7" w14:textId="77777777" w:rsidR="008534CB" w:rsidRPr="004526A4" w:rsidRDefault="008534CB" w:rsidP="00584854">
            <w:pPr>
              <w:spacing w:before="0"/>
            </w:pPr>
          </w:p>
        </w:tc>
        <w:tc>
          <w:tcPr>
            <w:tcW w:w="3107" w:type="dxa"/>
            <w:vAlign w:val="center"/>
          </w:tcPr>
          <w:p w14:paraId="253F4BA3" w14:textId="0B2375B6" w:rsidR="008534CB" w:rsidRPr="004526A4" w:rsidRDefault="008534CB" w:rsidP="00F04019">
            <w:pPr>
              <w:spacing w:before="0"/>
            </w:pPr>
            <w:r w:rsidRPr="004526A4">
              <w:t>In-classroom public school</w:t>
            </w:r>
          </w:p>
        </w:tc>
        <w:tc>
          <w:tcPr>
            <w:tcW w:w="7578" w:type="dxa"/>
            <w:vAlign w:val="center"/>
          </w:tcPr>
          <w:p w14:paraId="084566D0" w14:textId="1CDD01A8" w:rsidR="008534CB" w:rsidRPr="004526A4" w:rsidRDefault="008534CB" w:rsidP="00F04019">
            <w:pPr>
              <w:spacing w:before="0"/>
            </w:pPr>
          </w:p>
        </w:tc>
      </w:tr>
      <w:tr w:rsidR="00FD15B3" w:rsidRPr="00E46D9B" w14:paraId="4049DF7E" w14:textId="77777777" w:rsidTr="32571613">
        <w:trPr>
          <w:trHeight w:val="396"/>
        </w:trPr>
        <w:tc>
          <w:tcPr>
            <w:tcW w:w="2498" w:type="dxa"/>
            <w:vMerge w:val="restart"/>
            <w:vAlign w:val="center"/>
          </w:tcPr>
          <w:p w14:paraId="779113F1" w14:textId="4264907D" w:rsidR="00FD15B3" w:rsidRPr="00D60EAA" w:rsidRDefault="00FD15B3" w:rsidP="00B02BDF">
            <w:pPr>
              <w:spacing w:before="0"/>
            </w:pPr>
            <w:r w:rsidRPr="004526A4">
              <w:lastRenderedPageBreak/>
              <w:t>Public Programs</w:t>
            </w:r>
          </w:p>
        </w:tc>
        <w:tc>
          <w:tcPr>
            <w:tcW w:w="3107" w:type="dxa"/>
            <w:vAlign w:val="center"/>
          </w:tcPr>
          <w:p w14:paraId="13B6FB04" w14:textId="14C79A60" w:rsidR="00FD15B3" w:rsidRPr="00904EF1" w:rsidRDefault="00FD15B3" w:rsidP="00B02BDF">
            <w:pPr>
              <w:spacing w:before="0"/>
            </w:pPr>
            <w:r w:rsidRPr="004526A4">
              <w:t>Retail In-shelter</w:t>
            </w:r>
          </w:p>
        </w:tc>
        <w:tc>
          <w:tcPr>
            <w:tcW w:w="7578" w:type="dxa"/>
            <w:vAlign w:val="center"/>
          </w:tcPr>
          <w:p w14:paraId="6DC882AC" w14:textId="77777777" w:rsidR="00FD15B3" w:rsidRDefault="00FD15B3" w:rsidP="00B02BDF">
            <w:pPr>
              <w:spacing w:before="0"/>
            </w:pPr>
          </w:p>
        </w:tc>
      </w:tr>
      <w:tr w:rsidR="00FD15B3" w:rsidRPr="00E46D9B" w14:paraId="1A9C705C" w14:textId="77777777" w:rsidTr="32571613">
        <w:trPr>
          <w:trHeight w:val="396"/>
        </w:trPr>
        <w:tc>
          <w:tcPr>
            <w:tcW w:w="2498" w:type="dxa"/>
            <w:vMerge/>
            <w:vAlign w:val="center"/>
          </w:tcPr>
          <w:p w14:paraId="5A874C30" w14:textId="77777777" w:rsidR="00FD15B3" w:rsidRPr="00D60EAA" w:rsidRDefault="00FD15B3" w:rsidP="00B02BDF">
            <w:pPr>
              <w:spacing w:before="0"/>
            </w:pPr>
          </w:p>
        </w:tc>
        <w:tc>
          <w:tcPr>
            <w:tcW w:w="3107" w:type="dxa"/>
            <w:vAlign w:val="center"/>
          </w:tcPr>
          <w:p w14:paraId="1382AA34" w14:textId="1D5DEAD0" w:rsidR="00FD15B3" w:rsidRPr="00904EF1" w:rsidRDefault="00FD15B3" w:rsidP="00B02BDF">
            <w:pPr>
              <w:spacing w:before="0"/>
            </w:pPr>
            <w:r w:rsidRPr="00904EF1">
              <w:t>Training</w:t>
            </w:r>
            <w:r>
              <w:t xml:space="preserve"> and B</w:t>
            </w:r>
            <w:r w:rsidRPr="00904EF1">
              <w:t>ehav</w:t>
            </w:r>
            <w:r>
              <w:t>iour-i</w:t>
            </w:r>
            <w:r w:rsidRPr="00904EF1">
              <w:t>n person training groups</w:t>
            </w:r>
          </w:p>
        </w:tc>
        <w:tc>
          <w:tcPr>
            <w:tcW w:w="7578" w:type="dxa"/>
            <w:vAlign w:val="center"/>
          </w:tcPr>
          <w:p w14:paraId="16C83B6D" w14:textId="3705EE74" w:rsidR="00FD15B3" w:rsidRDefault="00FD15B3" w:rsidP="00B02BDF">
            <w:pPr>
              <w:spacing w:before="0"/>
            </w:pPr>
            <w:r>
              <w:t>This is important but lower priority at present given the risks. See task list re increasing remote and online training</w:t>
            </w:r>
          </w:p>
        </w:tc>
      </w:tr>
      <w:tr w:rsidR="00B02BDF" w:rsidRPr="00E46D9B" w14:paraId="2B4D1A8F" w14:textId="77777777" w:rsidTr="32571613">
        <w:trPr>
          <w:trHeight w:val="396"/>
        </w:trPr>
        <w:tc>
          <w:tcPr>
            <w:tcW w:w="2498" w:type="dxa"/>
            <w:vAlign w:val="center"/>
          </w:tcPr>
          <w:p w14:paraId="65E1871F" w14:textId="3DD27C86" w:rsidR="00B02BDF" w:rsidRPr="00D60EAA" w:rsidRDefault="00B02BDF" w:rsidP="00B02BDF">
            <w:pPr>
              <w:spacing w:before="0"/>
            </w:pPr>
            <w:r w:rsidRPr="00D60EAA">
              <w:t>Public Veterinary Service</w:t>
            </w:r>
          </w:p>
        </w:tc>
        <w:tc>
          <w:tcPr>
            <w:tcW w:w="3107" w:type="dxa"/>
            <w:vAlign w:val="center"/>
          </w:tcPr>
          <w:p w14:paraId="1809ACDF" w14:textId="416341CD" w:rsidR="00B02BDF" w:rsidRPr="00904EF1" w:rsidRDefault="69215611" w:rsidP="00B02BDF">
            <w:pPr>
              <w:spacing w:before="0"/>
            </w:pPr>
            <w:r>
              <w:t>H</w:t>
            </w:r>
            <w:r w:rsidR="6CEB0B8B">
              <w:t>Q</w:t>
            </w:r>
            <w:r>
              <w:t>H</w:t>
            </w:r>
            <w:r w:rsidR="41287251">
              <w:t>V</w:t>
            </w:r>
            <w:r>
              <w:t xml:space="preserve"> Spay/Neuter</w:t>
            </w:r>
          </w:p>
        </w:tc>
        <w:tc>
          <w:tcPr>
            <w:tcW w:w="7578" w:type="dxa"/>
            <w:vAlign w:val="center"/>
          </w:tcPr>
          <w:p w14:paraId="46399D1C" w14:textId="5180B1B0" w:rsidR="00B02BDF" w:rsidRPr="004526A4" w:rsidRDefault="00B02BDF" w:rsidP="00B02BDF">
            <w:pPr>
              <w:spacing w:before="0"/>
            </w:pPr>
            <w:r>
              <w:t>S/N is high priority but reinstating HV is lower priority at present given the risks. We have been able to continue this service using a low-volume model</w:t>
            </w:r>
          </w:p>
        </w:tc>
      </w:tr>
      <w:tr w:rsidR="00B02BDF" w:rsidRPr="00E46D9B" w14:paraId="5827E3E2" w14:textId="77777777" w:rsidTr="32571613">
        <w:trPr>
          <w:trHeight w:val="396"/>
        </w:trPr>
        <w:tc>
          <w:tcPr>
            <w:tcW w:w="2498" w:type="dxa"/>
          </w:tcPr>
          <w:p w14:paraId="20EC61DC" w14:textId="4A70B2A3" w:rsidR="00B02BDF" w:rsidRPr="004526A4" w:rsidRDefault="00B02BDF" w:rsidP="00B02BDF">
            <w:pPr>
              <w:spacing w:before="0"/>
            </w:pPr>
            <w:r w:rsidRPr="00D60EAA">
              <w:t>Shelter</w:t>
            </w:r>
          </w:p>
        </w:tc>
        <w:tc>
          <w:tcPr>
            <w:tcW w:w="3107" w:type="dxa"/>
            <w:vAlign w:val="center"/>
          </w:tcPr>
          <w:p w14:paraId="2772EE18" w14:textId="6081F1F4" w:rsidR="00B02BDF" w:rsidRPr="004526A4" w:rsidRDefault="00B02BDF" w:rsidP="00B02BDF">
            <w:pPr>
              <w:spacing w:before="0"/>
            </w:pPr>
            <w:r w:rsidRPr="00904EF1">
              <w:t>Adoption</w:t>
            </w:r>
            <w:r>
              <w:t xml:space="preserve">, </w:t>
            </w:r>
            <w:r w:rsidRPr="00904EF1">
              <w:t>onsite</w:t>
            </w:r>
          </w:p>
        </w:tc>
        <w:tc>
          <w:tcPr>
            <w:tcW w:w="7578" w:type="dxa"/>
            <w:vAlign w:val="center"/>
          </w:tcPr>
          <w:p w14:paraId="2FB54514" w14:textId="713610B8" w:rsidR="00B02BDF" w:rsidRPr="004526A4" w:rsidRDefault="00B02BDF" w:rsidP="00B02BDF">
            <w:pPr>
              <w:spacing w:before="0"/>
            </w:pPr>
            <w:r w:rsidRPr="004526A4">
              <w:t>Continue to hold for now. While adoptions are very high priority, they do not need to be on-site.</w:t>
            </w:r>
          </w:p>
        </w:tc>
      </w:tr>
    </w:tbl>
    <w:p w14:paraId="30809BDE" w14:textId="77777777" w:rsidR="00407BA0" w:rsidRDefault="00407BA0" w:rsidP="00407BA0">
      <w:pPr>
        <w:pStyle w:val="ListBullet"/>
        <w:numPr>
          <w:ilvl w:val="0"/>
          <w:numId w:val="0"/>
        </w:numPr>
      </w:pPr>
    </w:p>
    <w:p w14:paraId="50E865B2" w14:textId="77777777" w:rsidR="00407BA0" w:rsidRPr="00122300" w:rsidRDefault="00407BA0" w:rsidP="00332570">
      <w:pPr>
        <w:pStyle w:val="Heading1"/>
        <w:pBdr>
          <w:right w:val="single" w:sz="2" w:space="31" w:color="99CB38" w:themeColor="accent1"/>
        </w:pBdr>
        <w:ind w:right="425"/>
      </w:pPr>
      <w:bookmarkStart w:id="22" w:name="_Toc55828069"/>
      <w:r>
        <w:t>Phase 3: Resilience</w:t>
      </w:r>
      <w:bookmarkEnd w:id="22"/>
    </w:p>
    <w:p w14:paraId="7E923387" w14:textId="77777777" w:rsidR="00407BA0" w:rsidRDefault="00407BA0" w:rsidP="00407BA0">
      <w:pPr>
        <w:pStyle w:val="ListBullet"/>
        <w:numPr>
          <w:ilvl w:val="0"/>
          <w:numId w:val="0"/>
        </w:numPr>
      </w:pPr>
    </w:p>
    <w:p w14:paraId="43477207" w14:textId="55CCD926" w:rsidR="00407BA0" w:rsidRPr="00F9294E" w:rsidRDefault="00407BA0" w:rsidP="00F9294E">
      <w:pPr>
        <w:pStyle w:val="ListBullet"/>
        <w:numPr>
          <w:ilvl w:val="0"/>
          <w:numId w:val="0"/>
        </w:numPr>
        <w:ind w:right="2778"/>
        <w:rPr>
          <w:b/>
          <w:bCs/>
        </w:rPr>
      </w:pPr>
      <w:r w:rsidRPr="00C149BE">
        <w:rPr>
          <w:b/>
          <w:bCs/>
          <w:color w:val="2D8CA7" w:themeColor="accent5" w:themeShade="BF"/>
        </w:rPr>
        <w:t>Resilience.</w:t>
      </w:r>
      <w:r>
        <w:rPr>
          <w:b/>
          <w:bCs/>
        </w:rPr>
        <w:t xml:space="preserve"> Regroup, protect our staff and organization for the long term. </w:t>
      </w:r>
      <w:r w:rsidRPr="00E47AE7">
        <w:rPr>
          <w:b/>
          <w:bCs/>
          <w:color w:val="2D8CA7" w:themeColor="accent5" w:themeShade="BF"/>
        </w:rPr>
        <w:t>Re-imagine</w:t>
      </w:r>
      <w:r>
        <w:rPr>
          <w:b/>
          <w:bCs/>
        </w:rPr>
        <w:t xml:space="preserve"> ourselves through lessons learned during COVID-19.</w:t>
      </w:r>
    </w:p>
    <w:p w14:paraId="21A2595A" w14:textId="037A925B" w:rsidR="00407BA0" w:rsidRDefault="00FD15B3" w:rsidP="001B74C6">
      <w:pPr>
        <w:pStyle w:val="ListBullet"/>
        <w:numPr>
          <w:ilvl w:val="0"/>
          <w:numId w:val="0"/>
        </w:numPr>
        <w:ind w:right="2778"/>
        <w:rPr>
          <w:rFonts w:asciiTheme="majorHAnsi" w:eastAsiaTheme="majorEastAsia" w:hAnsiTheme="majorHAnsi" w:cstheme="majorBidi"/>
          <w:b/>
          <w:bCs/>
          <w:caps/>
          <w:color w:val="FFFFFF" w:themeColor="background1"/>
        </w:rPr>
      </w:pPr>
      <w:r w:rsidRPr="001B74C6">
        <w:rPr>
          <w:color w:val="000000" w:themeColor="text1"/>
        </w:rPr>
        <w:t xml:space="preserve">This </w:t>
      </w:r>
      <w:r w:rsidR="00F9294E">
        <w:rPr>
          <w:color w:val="000000" w:themeColor="text1"/>
        </w:rPr>
        <w:t>will continue to</w:t>
      </w:r>
      <w:r w:rsidRPr="001B74C6">
        <w:rPr>
          <w:color w:val="000000" w:themeColor="text1"/>
        </w:rPr>
        <w:t xml:space="preserve"> be </w:t>
      </w:r>
      <w:r w:rsidR="001B74C6">
        <w:rPr>
          <w:color w:val="000000" w:themeColor="text1"/>
        </w:rPr>
        <w:t>explored</w:t>
      </w:r>
      <w:r w:rsidR="003C1746" w:rsidRPr="001B74C6">
        <w:rPr>
          <w:color w:val="000000" w:themeColor="text1"/>
        </w:rPr>
        <w:t xml:space="preserve"> </w:t>
      </w:r>
      <w:r w:rsidR="00F9294E">
        <w:rPr>
          <w:color w:val="000000" w:themeColor="text1"/>
        </w:rPr>
        <w:t xml:space="preserve">- </w:t>
      </w:r>
      <w:r w:rsidR="003C1746" w:rsidRPr="001B74C6">
        <w:rPr>
          <w:color w:val="000000" w:themeColor="text1"/>
        </w:rPr>
        <w:t>plan for longer</w:t>
      </w:r>
      <w:r w:rsidR="00ED71C0">
        <w:rPr>
          <w:color w:val="000000" w:themeColor="text1"/>
        </w:rPr>
        <w:t>-</w:t>
      </w:r>
      <w:r w:rsidR="003C1746" w:rsidRPr="001B74C6">
        <w:rPr>
          <w:color w:val="000000" w:themeColor="text1"/>
        </w:rPr>
        <w:t xml:space="preserve">term </w:t>
      </w:r>
      <w:r w:rsidR="00F9294E">
        <w:rPr>
          <w:color w:val="000000" w:themeColor="text1"/>
        </w:rPr>
        <w:t>adjustments</w:t>
      </w:r>
      <w:r w:rsidR="003C1746" w:rsidRPr="001B74C6">
        <w:rPr>
          <w:color w:val="000000" w:themeColor="text1"/>
        </w:rPr>
        <w:t xml:space="preserve"> based on what we have learned from the pandemic and on anticipated economic challenges</w:t>
      </w:r>
      <w:r w:rsidR="001B74C6" w:rsidRPr="001B74C6">
        <w:rPr>
          <w:color w:val="000000" w:themeColor="text1"/>
        </w:rPr>
        <w:t xml:space="preserve"> going forward.</w:t>
      </w:r>
    </w:p>
    <w:p w14:paraId="6C4A8997" w14:textId="77777777" w:rsidR="00407BA0" w:rsidRDefault="00407BA0" w:rsidP="00407BA0">
      <w:pPr>
        <w:pStyle w:val="Heading1"/>
        <w:ind w:right="1161"/>
        <w:sectPr w:rsidR="00407BA0" w:rsidSect="00C77A9F">
          <w:pgSz w:w="15840" w:h="12240" w:orient="landscape"/>
          <w:pgMar w:top="1276" w:right="1381" w:bottom="851" w:left="1418" w:header="720" w:footer="567" w:gutter="0"/>
          <w:cols w:space="720"/>
          <w:docGrid w:linePitch="360"/>
        </w:sectPr>
      </w:pPr>
    </w:p>
    <w:p w14:paraId="028D5308" w14:textId="77777777" w:rsidR="00407BA0" w:rsidRDefault="00407BA0" w:rsidP="00407BA0">
      <w:pPr>
        <w:pStyle w:val="Heading1"/>
        <w:ind w:right="1161"/>
      </w:pPr>
      <w:bookmarkStart w:id="23" w:name="_Toc55828070"/>
      <w:r>
        <w:lastRenderedPageBreak/>
        <w:t>Appendix 1: NACA Recommendations For Continued Modified Operations Due to COVID-19</w:t>
      </w:r>
      <w:bookmarkEnd w:id="23"/>
    </w:p>
    <w:p w14:paraId="02B7000C" w14:textId="77777777" w:rsidR="00407BA0" w:rsidRDefault="001958C3" w:rsidP="00407BA0">
      <w:hyperlink r:id="rId28" w:history="1">
        <w:r w:rsidR="00407BA0">
          <w:rPr>
            <w:rStyle w:val="Hyperlink"/>
          </w:rPr>
          <w:t>https://www.nacanet.org/wp-content/uploads/2020/05/NACA-Recommendations-for-Continued-Modified-Operations-Due-to-COVID-19.pdf</w:t>
        </w:r>
      </w:hyperlink>
    </w:p>
    <w:p w14:paraId="4189914C" w14:textId="77777777" w:rsidR="00407BA0" w:rsidRDefault="00407BA0" w:rsidP="00407BA0">
      <w:r>
        <w:rPr>
          <w:noProof/>
        </w:rPr>
        <w:drawing>
          <wp:inline distT="0" distB="0" distL="0" distR="0" wp14:anchorId="49490CDE" wp14:editId="2B6B94B8">
            <wp:extent cx="5057775" cy="5358128"/>
            <wp:effectExtent l="0" t="0" r="9525" b="0"/>
            <wp:docPr id="148686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057775" cy="5358128"/>
                    </a:xfrm>
                    <a:prstGeom prst="rect">
                      <a:avLst/>
                    </a:prstGeom>
                  </pic:spPr>
                </pic:pic>
              </a:graphicData>
            </a:graphic>
          </wp:inline>
        </w:drawing>
      </w:r>
    </w:p>
    <w:p w14:paraId="5597DF47" w14:textId="77777777" w:rsidR="00407BA0" w:rsidRDefault="00407BA0" w:rsidP="00407BA0">
      <w:pPr>
        <w:rPr>
          <w:rFonts w:asciiTheme="majorHAnsi" w:eastAsiaTheme="majorEastAsia" w:hAnsiTheme="majorHAnsi" w:cstheme="majorBidi"/>
          <w:b/>
          <w:bCs/>
          <w:caps/>
          <w:color w:val="FFFFFF" w:themeColor="background1"/>
        </w:rPr>
      </w:pPr>
      <w:r>
        <w:rPr>
          <w:noProof/>
        </w:rPr>
        <w:lastRenderedPageBreak/>
        <w:drawing>
          <wp:inline distT="0" distB="0" distL="0" distR="0" wp14:anchorId="3E79CB5E" wp14:editId="70DF2433">
            <wp:extent cx="5057775" cy="4535170"/>
            <wp:effectExtent l="0" t="0" r="9525" b="0"/>
            <wp:docPr id="385321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5057775" cy="4535170"/>
                    </a:xfrm>
                    <a:prstGeom prst="rect">
                      <a:avLst/>
                    </a:prstGeom>
                  </pic:spPr>
                </pic:pic>
              </a:graphicData>
            </a:graphic>
          </wp:inline>
        </w:drawing>
      </w:r>
      <w:r>
        <w:br w:type="page"/>
      </w:r>
    </w:p>
    <w:p w14:paraId="3E5D94B7" w14:textId="77777777" w:rsidR="00407BA0" w:rsidRDefault="00407BA0" w:rsidP="00407BA0">
      <w:pPr>
        <w:pStyle w:val="Heading1"/>
        <w:ind w:right="1161"/>
      </w:pPr>
      <w:bookmarkStart w:id="24" w:name="_Toc55828071"/>
      <w:r>
        <w:lastRenderedPageBreak/>
        <w:t xml:space="preserve">Appendix 2: </w:t>
      </w:r>
      <w:r w:rsidRPr="00B43A2F">
        <w:t>College of Veterinarians of Ontario</w:t>
      </w:r>
      <w:r>
        <w:t xml:space="preserve"> -</w:t>
      </w:r>
      <w:r w:rsidRPr="00B43A2F">
        <w:t xml:space="preserve"> </w:t>
      </w:r>
      <w:r>
        <w:t>R</w:t>
      </w:r>
      <w:r w:rsidRPr="00B43A2F">
        <w:t>isk-Based Approach To Decision-Making In The C</w:t>
      </w:r>
      <w:r>
        <w:t>OVID</w:t>
      </w:r>
      <w:r w:rsidRPr="00B43A2F">
        <w:t>-19 Environment</w:t>
      </w:r>
      <w:bookmarkEnd w:id="24"/>
    </w:p>
    <w:p w14:paraId="271EF5DE" w14:textId="77777777" w:rsidR="00407BA0" w:rsidRDefault="001958C3" w:rsidP="00407BA0">
      <w:pPr>
        <w:rPr>
          <w:rStyle w:val="Hyperlink"/>
          <w:rFonts w:cstheme="minorHAnsi"/>
        </w:rPr>
      </w:pPr>
      <w:hyperlink r:id="rId31" w:history="1">
        <w:r w:rsidR="00407BA0">
          <w:rPr>
            <w:rStyle w:val="Hyperlink"/>
          </w:rPr>
          <w:t>https://cvo.org/getmedia/df091058-d703-42b4-aef3-58358d7d172c/riskchartFINAL.pdf.aspx</w:t>
        </w:r>
      </w:hyperlink>
    </w:p>
    <w:p w14:paraId="69CB00C4" w14:textId="77777777" w:rsidR="00407BA0" w:rsidRPr="007506C1" w:rsidRDefault="00407BA0" w:rsidP="00407BA0">
      <w:pPr>
        <w:rPr>
          <w:rFonts w:cstheme="minorHAnsi"/>
        </w:rPr>
      </w:pPr>
    </w:p>
    <w:p w14:paraId="2BE9451B" w14:textId="77777777" w:rsidR="00407BA0" w:rsidRDefault="00407BA0" w:rsidP="00407BA0">
      <w:r>
        <w:rPr>
          <w:noProof/>
        </w:rPr>
        <w:drawing>
          <wp:inline distT="0" distB="0" distL="0" distR="0" wp14:anchorId="621184C7" wp14:editId="3F50C4FF">
            <wp:extent cx="4683242" cy="6210298"/>
            <wp:effectExtent l="0" t="0" r="3175" b="0"/>
            <wp:docPr id="1256015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4683242" cy="6210298"/>
                    </a:xfrm>
                    <a:prstGeom prst="rect">
                      <a:avLst/>
                    </a:prstGeom>
                  </pic:spPr>
                </pic:pic>
              </a:graphicData>
            </a:graphic>
          </wp:inline>
        </w:drawing>
      </w:r>
    </w:p>
    <w:p w14:paraId="2F0CF7D9" w14:textId="77777777" w:rsidR="00407BA0" w:rsidRDefault="00407BA0" w:rsidP="00407BA0"/>
    <w:p w14:paraId="1F8D0DE9" w14:textId="77777777" w:rsidR="00407BA0" w:rsidRDefault="00407BA0" w:rsidP="00407BA0">
      <w:pPr>
        <w:pStyle w:val="Heading1"/>
        <w:ind w:right="1161"/>
      </w:pPr>
      <w:bookmarkStart w:id="25" w:name="_Toc55828072"/>
      <w:r>
        <w:lastRenderedPageBreak/>
        <w:t xml:space="preserve">Appendix 3: </w:t>
      </w:r>
      <w:r w:rsidRPr="00B43A2F">
        <w:t>Ontario Veterinary Medical Association COVID-19 Guide for Practices (April 17</w:t>
      </w:r>
      <w:r>
        <w:t>)</w:t>
      </w:r>
      <w:bookmarkEnd w:id="25"/>
    </w:p>
    <w:p w14:paraId="015B6177" w14:textId="77777777" w:rsidR="00407BA0" w:rsidRPr="001E60EB" w:rsidRDefault="001958C3" w:rsidP="00407BA0">
      <w:pPr>
        <w:rPr>
          <w:rStyle w:val="Hyperlink"/>
          <w:rFonts w:cstheme="minorHAnsi"/>
        </w:rPr>
      </w:pPr>
      <w:hyperlink r:id="rId33" w:history="1">
        <w:r w:rsidR="00407BA0" w:rsidRPr="001E60EB">
          <w:rPr>
            <w:rStyle w:val="Hyperlink"/>
            <w:rFonts w:cstheme="minorHAnsi"/>
          </w:rPr>
          <w:t>https://www.ovma.org/assets/1/6/COVID_guide_for_practices_revised_April_17.pdf</w:t>
        </w:r>
      </w:hyperlink>
    </w:p>
    <w:p w14:paraId="29B6C017" w14:textId="77777777" w:rsidR="00407BA0" w:rsidRDefault="00407BA0" w:rsidP="00407BA0"/>
    <w:p w14:paraId="62F3EC20" w14:textId="77777777" w:rsidR="00407BA0" w:rsidRDefault="00407BA0" w:rsidP="00407BA0">
      <w:r>
        <w:rPr>
          <w:noProof/>
        </w:rPr>
        <w:drawing>
          <wp:inline distT="0" distB="0" distL="0" distR="0" wp14:anchorId="3B57529E" wp14:editId="7819DA13">
            <wp:extent cx="5943600" cy="6223635"/>
            <wp:effectExtent l="0" t="0" r="0" b="5715"/>
            <wp:docPr id="17984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5943600" cy="6223635"/>
                    </a:xfrm>
                    <a:prstGeom prst="rect">
                      <a:avLst/>
                    </a:prstGeom>
                  </pic:spPr>
                </pic:pic>
              </a:graphicData>
            </a:graphic>
          </wp:inline>
        </w:drawing>
      </w:r>
    </w:p>
    <w:p w14:paraId="42B66EB0" w14:textId="77777777" w:rsidR="00407BA0" w:rsidRDefault="00407BA0" w:rsidP="00407BA0">
      <w:r>
        <w:rPr>
          <w:noProof/>
        </w:rPr>
        <w:lastRenderedPageBreak/>
        <w:drawing>
          <wp:inline distT="0" distB="0" distL="0" distR="0" wp14:anchorId="1DE0A0F8" wp14:editId="69565A61">
            <wp:extent cx="5943600" cy="7573010"/>
            <wp:effectExtent l="0" t="0" r="0" b="8890"/>
            <wp:docPr id="913084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43600" cy="7573010"/>
                    </a:xfrm>
                    <a:prstGeom prst="rect">
                      <a:avLst/>
                    </a:prstGeom>
                  </pic:spPr>
                </pic:pic>
              </a:graphicData>
            </a:graphic>
          </wp:inline>
        </w:drawing>
      </w:r>
    </w:p>
    <w:p w14:paraId="6BC13D09" w14:textId="77777777" w:rsidR="00407BA0" w:rsidRDefault="00407BA0" w:rsidP="00407BA0"/>
    <w:p w14:paraId="6F4F8012" w14:textId="77777777" w:rsidR="00407BA0" w:rsidRDefault="00407BA0" w:rsidP="00407BA0"/>
    <w:p w14:paraId="57F131D7" w14:textId="77777777" w:rsidR="00407BA0" w:rsidRDefault="00407BA0" w:rsidP="00407BA0">
      <w:pPr>
        <w:pStyle w:val="Heading1"/>
        <w:ind w:right="1161"/>
      </w:pPr>
      <w:bookmarkStart w:id="26" w:name="_Toc55828073"/>
      <w:r>
        <w:lastRenderedPageBreak/>
        <w:t>Appendix 4: Owner Contact Guidelines</w:t>
      </w:r>
      <w:bookmarkEnd w:id="26"/>
    </w:p>
    <w:p w14:paraId="5B11F652" w14:textId="77777777" w:rsidR="00407BA0" w:rsidRDefault="001958C3" w:rsidP="00407BA0">
      <w:hyperlink r:id="rId36" w:history="1">
        <w:r w:rsidR="00407BA0" w:rsidRPr="00C8568A">
          <w:rPr>
            <w:rStyle w:val="Hyperlink"/>
          </w:rPr>
          <w:t>https://www.wormsandgermsblog.com/files/2020/04/DT_Covid2019_03302020_G-copy.png</w:t>
        </w:r>
      </w:hyperlink>
    </w:p>
    <w:p w14:paraId="5B23933C" w14:textId="77777777" w:rsidR="00407BA0" w:rsidRDefault="00407BA0" w:rsidP="00407BA0">
      <w:r>
        <w:rPr>
          <w:noProof/>
        </w:rPr>
        <w:drawing>
          <wp:inline distT="0" distB="0" distL="0" distR="0" wp14:anchorId="0EA57A8D" wp14:editId="7D5B2785">
            <wp:extent cx="4914601" cy="60280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010"/>
                    <a:stretch/>
                  </pic:blipFill>
                  <pic:spPr bwMode="auto">
                    <a:xfrm>
                      <a:off x="0" y="0"/>
                      <a:ext cx="4934236" cy="6052138"/>
                    </a:xfrm>
                    <a:prstGeom prst="rect">
                      <a:avLst/>
                    </a:prstGeom>
                    <a:ln>
                      <a:noFill/>
                    </a:ln>
                    <a:extLst>
                      <a:ext uri="{53640926-AAD7-44D8-BBD7-CCE9431645EC}">
                        <a14:shadowObscured xmlns:a14="http://schemas.microsoft.com/office/drawing/2010/main"/>
                      </a:ext>
                    </a:extLst>
                  </pic:spPr>
                </pic:pic>
              </a:graphicData>
            </a:graphic>
          </wp:inline>
        </w:drawing>
      </w:r>
    </w:p>
    <w:p w14:paraId="7ED450C4" w14:textId="77777777" w:rsidR="00407BA0" w:rsidRDefault="00407BA0" w:rsidP="00407BA0">
      <w:pPr>
        <w:rPr>
          <w:rFonts w:asciiTheme="majorHAnsi" w:eastAsiaTheme="majorEastAsia" w:hAnsiTheme="majorHAnsi" w:cstheme="majorBidi"/>
          <w:b/>
          <w:bCs/>
          <w:caps/>
          <w:color w:val="FFFFFF" w:themeColor="background1"/>
        </w:rPr>
      </w:pPr>
      <w:r>
        <w:br w:type="page"/>
      </w:r>
    </w:p>
    <w:p w14:paraId="322B6597" w14:textId="77777777" w:rsidR="00407BA0" w:rsidRPr="00122300" w:rsidRDefault="00407BA0" w:rsidP="00407BA0">
      <w:pPr>
        <w:pStyle w:val="Heading1"/>
        <w:ind w:right="1161"/>
      </w:pPr>
      <w:bookmarkStart w:id="27" w:name="_Toc55828074"/>
      <w:r>
        <w:lastRenderedPageBreak/>
        <w:t>Appendix 5: CVO Guidance For Ontario Veterinarians – Selected CVO Updates</w:t>
      </w:r>
      <w:bookmarkEnd w:id="27"/>
    </w:p>
    <w:p w14:paraId="45E52B65" w14:textId="77777777" w:rsidR="00407BA0" w:rsidRPr="00DB26F8" w:rsidRDefault="00407BA0" w:rsidP="00407BA0">
      <w:pPr>
        <w:spacing w:before="0" w:line="240" w:lineRule="auto"/>
        <w:ind w:left="720"/>
      </w:pPr>
    </w:p>
    <w:p w14:paraId="03BE9DDB" w14:textId="77777777" w:rsidR="00407BA0" w:rsidRDefault="00407BA0" w:rsidP="00407BA0">
      <w:pPr>
        <w:numPr>
          <w:ilvl w:val="0"/>
          <w:numId w:val="25"/>
        </w:numPr>
        <w:spacing w:before="0" w:line="240" w:lineRule="auto"/>
      </w:pPr>
      <w:r w:rsidRPr="00993BD9">
        <w:rPr>
          <w:b/>
          <w:bCs/>
        </w:rPr>
        <w:t>How to document consent without a signature:  Acceptable during the pandemic: A note that the owner of the animal or a person on the owner’s behalf consented orally to the surgical treatment, and the reason why the consent was not in writing.</w:t>
      </w:r>
      <w:r w:rsidRPr="00993BD9">
        <w:t xml:space="preserve"> </w:t>
      </w:r>
      <w:hyperlink r:id="rId38" w:history="1">
        <w:r w:rsidRPr="00993BD9">
          <w:t>https://cvo.org/getmedia/06f59919-99e7-4627-a3d5-1899aa37ad6a/CoronavirusMarch172020signatures.pdf.aspx</w:t>
        </w:r>
      </w:hyperlink>
    </w:p>
    <w:p w14:paraId="42BA9E12" w14:textId="77777777" w:rsidR="00407BA0" w:rsidRPr="00993BD9" w:rsidRDefault="00407BA0" w:rsidP="00407BA0">
      <w:pPr>
        <w:spacing w:before="0" w:line="240" w:lineRule="auto"/>
      </w:pPr>
    </w:p>
    <w:p w14:paraId="0C4EE545" w14:textId="77777777" w:rsidR="00407BA0" w:rsidRDefault="00407BA0" w:rsidP="00407BA0">
      <w:pPr>
        <w:numPr>
          <w:ilvl w:val="0"/>
          <w:numId w:val="25"/>
        </w:numPr>
        <w:spacing w:before="0" w:line="240" w:lineRule="auto"/>
      </w:pPr>
      <w:r w:rsidRPr="00993BD9">
        <w:rPr>
          <w:b/>
          <w:bCs/>
        </w:rPr>
        <w:t xml:space="preserve">Dispending and prescribing through telemedicine: </w:t>
      </w:r>
      <w:hyperlink r:id="rId39" w:history="1">
        <w:r w:rsidRPr="00993BD9">
          <w:t>https://cvo.org/getmedia/c1132067-5181-49a2-b450-fd4b63ff118d/CoronavirusMarch182020urgentnoticeprescribingdispensing.pdf.aspx</w:t>
        </w:r>
      </w:hyperlink>
    </w:p>
    <w:p w14:paraId="49BE3B8B" w14:textId="77777777" w:rsidR="00407BA0" w:rsidRPr="00993BD9" w:rsidRDefault="00407BA0" w:rsidP="00407BA0">
      <w:pPr>
        <w:spacing w:before="0" w:line="240" w:lineRule="auto"/>
      </w:pPr>
    </w:p>
    <w:p w14:paraId="21FF152C" w14:textId="77777777" w:rsidR="00407BA0" w:rsidRDefault="00407BA0" w:rsidP="00407BA0">
      <w:pPr>
        <w:numPr>
          <w:ilvl w:val="0"/>
          <w:numId w:val="25"/>
        </w:numPr>
        <w:spacing w:before="0" w:line="240" w:lineRule="auto"/>
      </w:pPr>
      <w:r w:rsidRPr="00993BD9">
        <w:rPr>
          <w:b/>
          <w:bCs/>
        </w:rPr>
        <w:t xml:space="preserve">Veterinary services are essential, but urgent care only (April 3) </w:t>
      </w:r>
      <w:hyperlink r:id="rId40" w:history="1">
        <w:r w:rsidRPr="00993BD9">
          <w:t>https://cvo.org/getmedia/72e830dc-9ccf-4a3e-bceb-3e378c80ec82/CoronavirusUrgentOnlyCare.pdf.aspx</w:t>
        </w:r>
      </w:hyperlink>
    </w:p>
    <w:p w14:paraId="51DBEC03" w14:textId="77777777" w:rsidR="00407BA0" w:rsidRPr="00993BD9" w:rsidRDefault="00407BA0" w:rsidP="00407BA0">
      <w:pPr>
        <w:spacing w:before="0" w:line="240" w:lineRule="auto"/>
      </w:pPr>
    </w:p>
    <w:p w14:paraId="7CF9FD50" w14:textId="77777777" w:rsidR="00407BA0" w:rsidRDefault="00407BA0" w:rsidP="00407BA0">
      <w:pPr>
        <w:numPr>
          <w:ilvl w:val="0"/>
          <w:numId w:val="25"/>
        </w:numPr>
        <w:spacing w:before="0" w:line="240" w:lineRule="auto"/>
      </w:pPr>
      <w:r w:rsidRPr="00993BD9">
        <w:rPr>
          <w:b/>
          <w:bCs/>
        </w:rPr>
        <w:t xml:space="preserve">Determining what is urgent: </w:t>
      </w:r>
      <w:r w:rsidRPr="00993BD9">
        <w:t xml:space="preserve">No laundry lists. “How might you justify your decisions to a group of your peers?” Balance animal, context, competence, public safety and staff safety. </w:t>
      </w:r>
    </w:p>
    <w:p w14:paraId="1D77D82E" w14:textId="77777777" w:rsidR="00407BA0" w:rsidRDefault="001958C3" w:rsidP="00407BA0">
      <w:pPr>
        <w:numPr>
          <w:ilvl w:val="1"/>
          <w:numId w:val="25"/>
        </w:numPr>
        <w:spacing w:before="0" w:line="240" w:lineRule="auto"/>
      </w:pPr>
      <w:hyperlink r:id="rId41" w:history="1">
        <w:r w:rsidR="00407BA0" w:rsidRPr="00993BD9">
          <w:t>https://cvo.org/getmedia/b0b68f30-a8ab-45a4-96b6-a99da66e70e9/Coronavirusclarificationonurgent.pdf.aspx</w:t>
        </w:r>
      </w:hyperlink>
    </w:p>
    <w:p w14:paraId="19AD28C4" w14:textId="77777777" w:rsidR="00407BA0" w:rsidRDefault="001958C3" w:rsidP="00407BA0">
      <w:pPr>
        <w:numPr>
          <w:ilvl w:val="1"/>
          <w:numId w:val="25"/>
        </w:numPr>
        <w:spacing w:before="0" w:line="240" w:lineRule="auto"/>
      </w:pPr>
      <w:hyperlink r:id="rId42" w:history="1">
        <w:r w:rsidR="00407BA0" w:rsidRPr="00993BD9">
          <w:t>https://cvo.org/getmedia/d7895e7f-e98b-4ac7-b3fd-1f10b66865eb/Coronavirusriskbaseddecisiontool.pdf.aspx</w:t>
        </w:r>
      </w:hyperlink>
    </w:p>
    <w:p w14:paraId="2301A8B1" w14:textId="77777777" w:rsidR="00407BA0" w:rsidRPr="00993BD9" w:rsidRDefault="00407BA0" w:rsidP="00407BA0">
      <w:pPr>
        <w:spacing w:before="0" w:line="240" w:lineRule="auto"/>
        <w:ind w:left="1440"/>
      </w:pPr>
    </w:p>
    <w:p w14:paraId="11B15EB4" w14:textId="77777777" w:rsidR="00407BA0" w:rsidRPr="00993BD9" w:rsidRDefault="00407BA0" w:rsidP="00407BA0">
      <w:pPr>
        <w:numPr>
          <w:ilvl w:val="0"/>
          <w:numId w:val="26"/>
        </w:numPr>
        <w:spacing w:before="0" w:line="240" w:lineRule="auto"/>
      </w:pPr>
      <w:r w:rsidRPr="00993BD9">
        <w:rPr>
          <w:b/>
          <w:bCs/>
        </w:rPr>
        <w:t xml:space="preserve">Prioritizing cases and making decisions: </w:t>
      </w:r>
      <w:hyperlink r:id="rId43" w:history="1">
        <w:r w:rsidRPr="00993BD9">
          <w:t>https://cvo.org/getmedia/d7895e7f-e98b-4ac7-b3fd-1f10b66865eb/Coronavirusriskbaseddecisiontool.pdf.aspx</w:t>
        </w:r>
      </w:hyperlink>
    </w:p>
    <w:p w14:paraId="1D4D88C5" w14:textId="1226DD61" w:rsidR="00407BA0" w:rsidRDefault="00407BA0" w:rsidP="75C9011B">
      <w:pPr>
        <w:ind w:left="720"/>
        <w:rPr>
          <w:rFonts w:eastAsia="Calibri" w:cs="Calibri"/>
        </w:rPr>
      </w:pPr>
      <w:r>
        <w:t xml:space="preserve">“Please be assured the College is aware that these are unusual times. You must depart from your established procedures. Do know that any concerns brought to our attention at this time will always rely on facts but also on the realities of </w:t>
      </w:r>
      <w:r w:rsidRPr="75C9011B">
        <w:rPr>
          <w:rFonts w:eastAsia="Calibri" w:cs="Calibri"/>
        </w:rPr>
        <w:t>delivering care during a public health emergency.”</w:t>
      </w:r>
    </w:p>
    <w:p w14:paraId="2D8AE4E1" w14:textId="3D476935" w:rsidR="75C9011B" w:rsidRDefault="75C9011B" w:rsidP="75C9011B">
      <w:pPr>
        <w:ind w:left="720"/>
        <w:rPr>
          <w:rFonts w:eastAsia="Calibri" w:cs="Calibri"/>
          <w:b/>
          <w:bCs/>
        </w:rPr>
      </w:pPr>
    </w:p>
    <w:p w14:paraId="74C790D2" w14:textId="592AF759" w:rsidR="1A0B1309" w:rsidRDefault="1A0B1309" w:rsidP="75C9011B">
      <w:pPr>
        <w:pStyle w:val="ListParagraph"/>
        <w:numPr>
          <w:ilvl w:val="0"/>
          <w:numId w:val="35"/>
        </w:numPr>
        <w:rPr>
          <w:rFonts w:eastAsia="Calibri" w:cs="Calibri"/>
          <w:b/>
          <w:bCs/>
        </w:rPr>
      </w:pPr>
      <w:r w:rsidRPr="75C9011B">
        <w:rPr>
          <w:rFonts w:eastAsia="Calibri" w:cs="Calibri"/>
          <w:b/>
          <w:bCs/>
          <w:sz w:val="20"/>
          <w:szCs w:val="20"/>
        </w:rPr>
        <w:t xml:space="preserve">Premier’s announcement concerning veterinary medicine May </w:t>
      </w:r>
      <w:r w:rsidR="7A732D8E" w:rsidRPr="75C9011B">
        <w:rPr>
          <w:rFonts w:eastAsia="Calibri" w:cs="Calibri"/>
          <w:b/>
          <w:bCs/>
          <w:sz w:val="20"/>
          <w:szCs w:val="20"/>
        </w:rPr>
        <w:t>14, 2020 (summar</w:t>
      </w:r>
      <w:r w:rsidR="14916FFE" w:rsidRPr="75C9011B">
        <w:rPr>
          <w:rFonts w:eastAsia="Calibri" w:cs="Calibri"/>
          <w:b/>
          <w:bCs/>
          <w:sz w:val="20"/>
          <w:szCs w:val="20"/>
        </w:rPr>
        <w:t>y</w:t>
      </w:r>
      <w:r w:rsidR="7A732D8E" w:rsidRPr="75C9011B">
        <w:rPr>
          <w:rFonts w:eastAsia="Calibri" w:cs="Calibri"/>
          <w:b/>
          <w:bCs/>
          <w:sz w:val="20"/>
          <w:szCs w:val="20"/>
        </w:rPr>
        <w:t>)</w:t>
      </w:r>
    </w:p>
    <w:p w14:paraId="51772702" w14:textId="69C8C041" w:rsidR="1A0B1309" w:rsidRDefault="1A0B1309" w:rsidP="75C9011B">
      <w:pPr>
        <w:ind w:left="720"/>
        <w:rPr>
          <w:rFonts w:eastAsia="Calibri" w:cs="Calibri"/>
          <w:sz w:val="20"/>
          <w:szCs w:val="20"/>
        </w:rPr>
      </w:pPr>
      <w:r w:rsidRPr="75C9011B">
        <w:rPr>
          <w:rFonts w:eastAsia="Calibri" w:cs="Calibri"/>
          <w:sz w:val="20"/>
          <w:szCs w:val="20"/>
        </w:rPr>
        <w:t xml:space="preserve">Businesses that provide veterinary services can begin providing regular veterinary appointments on </w:t>
      </w:r>
      <w:r w:rsidRPr="75C9011B">
        <w:rPr>
          <w:rFonts w:eastAsia="Calibri" w:cs="Calibri"/>
          <w:b/>
          <w:bCs/>
          <w:sz w:val="20"/>
          <w:szCs w:val="20"/>
        </w:rPr>
        <w:t>May 19, 2020</w:t>
      </w:r>
      <w:r w:rsidRPr="75C9011B">
        <w:rPr>
          <w:rFonts w:eastAsia="Calibri" w:cs="Calibri"/>
          <w:sz w:val="20"/>
          <w:szCs w:val="20"/>
        </w:rPr>
        <w:t>. This announcement removes the directive that only permitted the delivery of urgent veterinary services.</w:t>
      </w:r>
    </w:p>
    <w:p w14:paraId="26E76775" w14:textId="6798AD95" w:rsidR="1A0B1309" w:rsidRDefault="1A0B1309" w:rsidP="75C9011B">
      <w:pPr>
        <w:ind w:left="720"/>
        <w:rPr>
          <w:rFonts w:eastAsia="Calibri" w:cs="Calibri"/>
          <w:b/>
          <w:bCs/>
          <w:i/>
          <w:iCs/>
          <w:sz w:val="20"/>
          <w:szCs w:val="20"/>
        </w:rPr>
      </w:pPr>
      <w:r w:rsidRPr="75C9011B">
        <w:rPr>
          <w:rFonts w:eastAsia="Calibri" w:cs="Calibri"/>
          <w:sz w:val="20"/>
          <w:szCs w:val="20"/>
        </w:rPr>
        <w:t xml:space="preserve">The province </w:t>
      </w:r>
      <w:r w:rsidRPr="75C9011B">
        <w:rPr>
          <w:rFonts w:eastAsia="Calibri" w:cs="Calibri"/>
          <w:b/>
          <w:bCs/>
          <w:sz w:val="20"/>
          <w:szCs w:val="20"/>
        </w:rPr>
        <w:t>remains in a public health emergenc</w:t>
      </w:r>
      <w:r w:rsidRPr="75C9011B">
        <w:rPr>
          <w:rFonts w:eastAsia="Calibri" w:cs="Calibri"/>
          <w:sz w:val="20"/>
          <w:szCs w:val="20"/>
        </w:rPr>
        <w:t xml:space="preserve">y and veterinarians, as public health practitioners, are advised to continue to engage in public health measures which decrease the potential for exposure to COVID-19. </w:t>
      </w:r>
      <w:r w:rsidR="0745C1F2" w:rsidRPr="75C9011B">
        <w:rPr>
          <w:rFonts w:eastAsia="Calibri" w:cs="Calibri"/>
          <w:sz w:val="20"/>
          <w:szCs w:val="20"/>
        </w:rPr>
        <w:t>I</w:t>
      </w:r>
      <w:r w:rsidRPr="75C9011B">
        <w:rPr>
          <w:rFonts w:eastAsia="Calibri" w:cs="Calibri"/>
          <w:sz w:val="20"/>
          <w:szCs w:val="20"/>
        </w:rPr>
        <w:t xml:space="preserve">n determining services to be delivered, a veterinarian must use their judgment with consideration to the animal, the context, their competence, public safety and staff safety. </w:t>
      </w:r>
      <w:r w:rsidRPr="75C9011B">
        <w:rPr>
          <w:rFonts w:eastAsia="Calibri" w:cs="Calibri"/>
          <w:b/>
          <w:bCs/>
          <w:i/>
          <w:iCs/>
          <w:sz w:val="20"/>
          <w:szCs w:val="20"/>
        </w:rPr>
        <w:t>Veterinarians have a responsibility to society to deliver services in a manner that decreases COVID-19 exposure.</w:t>
      </w:r>
    </w:p>
    <w:p w14:paraId="42FB3B3B" w14:textId="068A0E53" w:rsidR="1A0B1309" w:rsidRDefault="1A0B1309" w:rsidP="75C9011B">
      <w:pPr>
        <w:ind w:left="720"/>
        <w:rPr>
          <w:rFonts w:eastAsia="Calibri" w:cs="Calibri"/>
          <w:sz w:val="20"/>
          <w:szCs w:val="20"/>
        </w:rPr>
      </w:pPr>
      <w:r w:rsidRPr="75C9011B">
        <w:rPr>
          <w:rFonts w:eastAsia="Calibri" w:cs="Calibri"/>
          <w:b/>
          <w:bCs/>
          <w:i/>
          <w:iCs/>
          <w:sz w:val="20"/>
          <w:szCs w:val="20"/>
        </w:rPr>
        <w:lastRenderedPageBreak/>
        <w:t>Telemedicine:</w:t>
      </w:r>
      <w:r w:rsidRPr="75C9011B">
        <w:rPr>
          <w:rFonts w:eastAsia="Calibri" w:cs="Calibri"/>
          <w:b/>
          <w:bCs/>
          <w:sz w:val="20"/>
          <w:szCs w:val="20"/>
        </w:rPr>
        <w:t xml:space="preserve"> </w:t>
      </w:r>
      <w:r w:rsidR="04F66ACD" w:rsidRPr="75C9011B">
        <w:rPr>
          <w:rFonts w:eastAsia="Calibri" w:cs="Calibri"/>
          <w:sz w:val="20"/>
          <w:szCs w:val="20"/>
        </w:rPr>
        <w:t>No change to existing emergency notice.</w:t>
      </w:r>
      <w:r w:rsidRPr="75C9011B">
        <w:rPr>
          <w:rFonts w:eastAsia="Calibri" w:cs="Calibri"/>
          <w:sz w:val="20"/>
          <w:szCs w:val="20"/>
        </w:rPr>
        <w:t xml:space="preserve">  </w:t>
      </w:r>
    </w:p>
    <w:p w14:paraId="0F6A68AF" w14:textId="2839B073" w:rsidR="1A0B1309" w:rsidRDefault="1A0B1309" w:rsidP="75C9011B">
      <w:pPr>
        <w:ind w:left="720"/>
        <w:rPr>
          <w:rFonts w:eastAsia="Calibri" w:cs="Calibri"/>
          <w:sz w:val="20"/>
          <w:szCs w:val="20"/>
        </w:rPr>
      </w:pPr>
      <w:r w:rsidRPr="75C9011B">
        <w:rPr>
          <w:rFonts w:eastAsia="Calibri" w:cs="Calibri"/>
          <w:b/>
          <w:bCs/>
          <w:i/>
          <w:iCs/>
          <w:sz w:val="20"/>
          <w:szCs w:val="20"/>
        </w:rPr>
        <w:t>Moving forward:</w:t>
      </w:r>
      <w:r w:rsidRPr="75C9011B">
        <w:rPr>
          <w:rFonts w:eastAsia="Calibri" w:cs="Calibri"/>
          <w:sz w:val="20"/>
          <w:szCs w:val="20"/>
        </w:rPr>
        <w:t xml:space="preserve"> Again, we stress that veterinarians follow all public health recommendations, be innovative in your care delivery and make smart choices in deciding which services you can safely deliver. When you do provide in-person care to an animal, be attentive to public health recommendations and your infection control and biosecurity protocols to safeguard employees, clients and animals.</w:t>
      </w:r>
    </w:p>
    <w:p w14:paraId="48B08C5F" w14:textId="268A4F6F" w:rsidR="75C9011B" w:rsidRDefault="75C9011B" w:rsidP="75C9011B">
      <w:pPr>
        <w:ind w:left="720"/>
        <w:rPr>
          <w:rFonts w:eastAsia="Calibri" w:cs="Calibri"/>
        </w:rPr>
      </w:pPr>
    </w:p>
    <w:p w14:paraId="5435C6EA" w14:textId="77777777" w:rsidR="00407BA0" w:rsidRPr="00F36863" w:rsidRDefault="00407BA0" w:rsidP="00407BA0">
      <w:r>
        <w:br w:type="page"/>
      </w:r>
    </w:p>
    <w:p w14:paraId="2E1CEAC2" w14:textId="77777777" w:rsidR="00407BA0" w:rsidRPr="00EB33DB" w:rsidRDefault="00407BA0" w:rsidP="00407BA0">
      <w:pPr>
        <w:pStyle w:val="Heading1"/>
      </w:pPr>
      <w:bookmarkStart w:id="28" w:name="_Toc55828075"/>
      <w:r>
        <w:lastRenderedPageBreak/>
        <w:t xml:space="preserve">Appendix 6: </w:t>
      </w:r>
      <w:r w:rsidRPr="00EB33DB">
        <w:t>Spay/Neuter Self-Assessment Checklist</w:t>
      </w:r>
      <w:bookmarkEnd w:id="28"/>
    </w:p>
    <w:p w14:paraId="2666CF99" w14:textId="77777777" w:rsidR="00407BA0" w:rsidRDefault="001958C3" w:rsidP="00407BA0">
      <w:pPr>
        <w:rPr>
          <w:rFonts w:asciiTheme="majorHAnsi" w:eastAsiaTheme="majorEastAsia" w:hAnsiTheme="majorHAnsi" w:cstheme="majorBidi"/>
          <w:b/>
          <w:bCs/>
          <w:caps/>
          <w:color w:val="FFFFFF" w:themeColor="background1"/>
        </w:rPr>
      </w:pPr>
      <w:hyperlink r:id="rId44">
        <w:r w:rsidR="00407BA0" w:rsidRPr="32571613">
          <w:rPr>
            <w:rStyle w:val="Hyperlink"/>
          </w:rPr>
          <w:t>https://www.animalsheltering.org/sites/default/files/2020-05/Spay%20Neuter%20Assessment%20Checklist.pdf</w:t>
        </w:r>
      </w:hyperlink>
      <w:r w:rsidR="00407BA0">
        <w:rPr>
          <w:noProof/>
        </w:rPr>
        <w:drawing>
          <wp:inline distT="0" distB="0" distL="0" distR="0" wp14:anchorId="2D081147" wp14:editId="6F0BAD36">
            <wp:extent cx="5057775" cy="6776084"/>
            <wp:effectExtent l="0" t="0" r="9525" b="5715"/>
            <wp:docPr id="98151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5057775" cy="6776084"/>
                    </a:xfrm>
                    <a:prstGeom prst="rect">
                      <a:avLst/>
                    </a:prstGeom>
                  </pic:spPr>
                </pic:pic>
              </a:graphicData>
            </a:graphic>
          </wp:inline>
        </w:drawing>
      </w:r>
    </w:p>
    <w:p w14:paraId="5136E01F" w14:textId="77777777" w:rsidR="00407BA0" w:rsidRDefault="00407BA0" w:rsidP="00407BA0"/>
    <w:p w14:paraId="4140E04D" w14:textId="77777777" w:rsidR="00407BA0" w:rsidRDefault="00407BA0" w:rsidP="00407BA0">
      <w:pPr>
        <w:rPr>
          <w:rFonts w:asciiTheme="majorHAnsi" w:eastAsiaTheme="majorEastAsia" w:hAnsiTheme="majorHAnsi" w:cstheme="majorBidi"/>
          <w:b/>
          <w:bCs/>
          <w:caps/>
          <w:color w:val="FFFFFF" w:themeColor="background1"/>
        </w:rPr>
      </w:pPr>
      <w:r>
        <w:br w:type="page"/>
      </w:r>
    </w:p>
    <w:p w14:paraId="70E9B80C" w14:textId="77777777" w:rsidR="00407BA0" w:rsidRDefault="00407BA0" w:rsidP="00407BA0">
      <w:pPr>
        <w:pStyle w:val="Heading1"/>
        <w:ind w:right="1161"/>
      </w:pPr>
      <w:bookmarkStart w:id="29" w:name="_Toc55828076"/>
      <w:r>
        <w:lastRenderedPageBreak/>
        <w:t>Appendix 7: E</w:t>
      </w:r>
      <w:r w:rsidRPr="00063CCB">
        <w:t>xample Of A Morning Check-Lis</w:t>
      </w:r>
      <w:r>
        <w:t>t</w:t>
      </w:r>
      <w:bookmarkEnd w:id="29"/>
    </w:p>
    <w:p w14:paraId="5146888A" w14:textId="77777777" w:rsidR="00407BA0" w:rsidRPr="00063CCB" w:rsidRDefault="001958C3" w:rsidP="00407BA0">
      <w:pPr>
        <w:rPr>
          <w:b/>
          <w:bCs/>
        </w:rPr>
      </w:pPr>
      <w:hyperlink r:id="rId46" w:history="1">
        <w:r w:rsidR="00407BA0">
          <w:rPr>
            <w:rStyle w:val="Hyperlink"/>
          </w:rPr>
          <w:t>https://www.dropbox.com/s/sac3rfpcsz4jho5/SAMPLE-Surgical%20Team%20AM%20Checklist.pdf?dl=0</w:t>
        </w:r>
      </w:hyperlink>
      <w:r w:rsidR="00407BA0">
        <w:t xml:space="preserve"> within</w:t>
      </w:r>
    </w:p>
    <w:p w14:paraId="19F0EA6E" w14:textId="77777777" w:rsidR="00407BA0" w:rsidRDefault="001958C3" w:rsidP="00407BA0">
      <w:hyperlink r:id="rId47" w:history="1">
        <w:r w:rsidR="00407BA0">
          <w:rPr>
            <w:rStyle w:val="Hyperlink"/>
          </w:rPr>
          <w:t>https://network.bestfriends.org/covid-19-sn-clinic-guide</w:t>
        </w:r>
      </w:hyperlink>
    </w:p>
    <w:p w14:paraId="4A5E3EB3" w14:textId="77777777" w:rsidR="00407BA0" w:rsidRDefault="00407BA0" w:rsidP="00407BA0"/>
    <w:p w14:paraId="1C983079" w14:textId="77777777" w:rsidR="00407BA0" w:rsidRDefault="00407BA0" w:rsidP="00407BA0">
      <w:r>
        <w:rPr>
          <w:noProof/>
        </w:rPr>
        <w:drawing>
          <wp:inline distT="0" distB="0" distL="0" distR="0" wp14:anchorId="6D042732" wp14:editId="1DFDE9DC">
            <wp:extent cx="5943600" cy="5086986"/>
            <wp:effectExtent l="0" t="0" r="0" b="0"/>
            <wp:docPr id="4743462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15884476" w14:textId="77777777" w:rsidR="00407BA0" w:rsidRDefault="00407BA0" w:rsidP="00407BA0">
      <w:pPr>
        <w:rPr>
          <w:rFonts w:asciiTheme="majorHAnsi" w:eastAsiaTheme="majorEastAsia" w:hAnsiTheme="majorHAnsi" w:cstheme="majorBidi"/>
          <w:b/>
          <w:bCs/>
          <w:caps/>
          <w:color w:val="FFFFFF" w:themeColor="background1"/>
        </w:rPr>
      </w:pPr>
      <w:r>
        <w:br w:type="page"/>
      </w:r>
    </w:p>
    <w:p w14:paraId="27B726AE" w14:textId="77777777" w:rsidR="00407BA0" w:rsidRDefault="00407BA0" w:rsidP="00407BA0">
      <w:pPr>
        <w:pStyle w:val="Heading1"/>
        <w:ind w:right="1161"/>
      </w:pPr>
      <w:bookmarkStart w:id="30" w:name="_Toc55828077"/>
      <w:r>
        <w:lastRenderedPageBreak/>
        <w:t>Appendix 8: Staff Survey - Example</w:t>
      </w:r>
      <w:bookmarkEnd w:id="30"/>
    </w:p>
    <w:p w14:paraId="3853A373" w14:textId="77777777" w:rsidR="00407BA0" w:rsidRDefault="001958C3" w:rsidP="00407BA0">
      <w:hyperlink r:id="rId49" w:history="1">
        <w:r w:rsidR="00407BA0">
          <w:rPr>
            <w:rStyle w:val="Hyperlink"/>
          </w:rPr>
          <w:t>https://www.dropbox.com/s/kkm56r0624nhau3/SAMPLE_%20Staff%20Capacity%20Survey%20.pdf?dl=0</w:t>
        </w:r>
      </w:hyperlink>
      <w:r w:rsidR="00407BA0">
        <w:t xml:space="preserve"> link from </w:t>
      </w:r>
      <w:hyperlink r:id="rId50" w:history="1">
        <w:r w:rsidR="00407BA0">
          <w:rPr>
            <w:rStyle w:val="Hyperlink"/>
          </w:rPr>
          <w:t>https://network.bestfriends.org/covid-19-sn-clinic-guide</w:t>
        </w:r>
      </w:hyperlink>
    </w:p>
    <w:p w14:paraId="7BB23C21" w14:textId="77777777" w:rsidR="00407BA0" w:rsidRDefault="00407BA0" w:rsidP="00407BA0">
      <w:r>
        <w:t>don’t love this, what about risk factors??</w:t>
      </w:r>
    </w:p>
    <w:p w14:paraId="7FB9B785" w14:textId="77777777" w:rsidR="00407BA0" w:rsidRDefault="00407BA0" w:rsidP="00407BA0">
      <w:r>
        <w:rPr>
          <w:noProof/>
        </w:rPr>
        <w:drawing>
          <wp:inline distT="0" distB="0" distL="0" distR="0" wp14:anchorId="3B856CF8" wp14:editId="34878500">
            <wp:extent cx="5943600" cy="3526155"/>
            <wp:effectExtent l="0" t="0" r="0" b="0"/>
            <wp:docPr id="2099617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1">
                      <a:extLst>
                        <a:ext uri="{28A0092B-C50C-407E-A947-70E740481C1C}">
                          <a14:useLocalDpi xmlns:a14="http://schemas.microsoft.com/office/drawing/2010/main" val="0"/>
                        </a:ext>
                      </a:extLst>
                    </a:blip>
                    <a:stretch>
                      <a:fillRect/>
                    </a:stretch>
                  </pic:blipFill>
                  <pic:spPr>
                    <a:xfrm>
                      <a:off x="0" y="0"/>
                      <a:ext cx="5943600" cy="3526155"/>
                    </a:xfrm>
                    <a:prstGeom prst="rect">
                      <a:avLst/>
                    </a:prstGeom>
                  </pic:spPr>
                </pic:pic>
              </a:graphicData>
            </a:graphic>
          </wp:inline>
        </w:drawing>
      </w:r>
    </w:p>
    <w:p w14:paraId="12C25B23" w14:textId="77777777" w:rsidR="00407BA0" w:rsidRPr="00122A39" w:rsidRDefault="00407BA0" w:rsidP="00407BA0"/>
    <w:p w14:paraId="452EFDE5" w14:textId="77777777" w:rsidR="00407BA0" w:rsidRDefault="00407BA0" w:rsidP="00407BA0">
      <w:pPr>
        <w:rPr>
          <w:rFonts w:asciiTheme="majorHAnsi" w:eastAsiaTheme="majorEastAsia" w:hAnsiTheme="majorHAnsi" w:cstheme="majorBidi"/>
          <w:b/>
          <w:bCs/>
          <w:caps/>
          <w:color w:val="FFFFFF" w:themeColor="background1"/>
        </w:rPr>
      </w:pPr>
      <w:r>
        <w:br w:type="page"/>
      </w:r>
    </w:p>
    <w:p w14:paraId="36CF0C2A" w14:textId="77777777" w:rsidR="00407BA0" w:rsidRDefault="00407BA0" w:rsidP="00407BA0">
      <w:pPr>
        <w:pStyle w:val="Heading1"/>
        <w:ind w:right="1161"/>
      </w:pPr>
      <w:bookmarkStart w:id="31" w:name="_Toc55828078"/>
      <w:r>
        <w:lastRenderedPageBreak/>
        <w:t>Appendix 9: Examples Of Signage</w:t>
      </w:r>
      <w:bookmarkEnd w:id="31"/>
    </w:p>
    <w:p w14:paraId="40127628" w14:textId="77777777" w:rsidR="00407BA0" w:rsidRPr="00E842DD" w:rsidRDefault="00407BA0" w:rsidP="00407BA0">
      <w:r>
        <w:t xml:space="preserve">Downloadable, from links in </w:t>
      </w:r>
      <w:hyperlink r:id="rId52" w:history="1">
        <w:r w:rsidRPr="00A87A70">
          <w:rPr>
            <w:rStyle w:val="Hyperlink"/>
          </w:rPr>
          <w:t>https://network.bestfriends.org/covid-19-sn-clinic-guide</w:t>
        </w:r>
      </w:hyperlink>
    </w:p>
    <w:p w14:paraId="1F4BC0A3" w14:textId="77777777" w:rsidR="00407BA0" w:rsidRDefault="001958C3" w:rsidP="00407BA0">
      <w:hyperlink r:id="rId53" w:history="1">
        <w:r w:rsidR="00407BA0" w:rsidRPr="00C8568A">
          <w:rPr>
            <w:rStyle w:val="Hyperlink"/>
          </w:rPr>
          <w:t>https://www.dropbox.com/s/ycbaz56y56uwycm/SAMPLE_%20Communications%20SNAP%20Covid-19_Protocol%20Client%20Sign.pdf?dl=0</w:t>
        </w:r>
      </w:hyperlink>
    </w:p>
    <w:p w14:paraId="3829FA77" w14:textId="77777777" w:rsidR="00407BA0" w:rsidRDefault="00407BA0" w:rsidP="00407BA0">
      <w:r>
        <w:rPr>
          <w:noProof/>
        </w:rPr>
        <w:drawing>
          <wp:inline distT="0" distB="0" distL="0" distR="0" wp14:anchorId="3834B20B" wp14:editId="1E27859F">
            <wp:extent cx="2242219" cy="3136900"/>
            <wp:effectExtent l="0" t="0" r="5715" b="6350"/>
            <wp:docPr id="9118171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4">
                      <a:extLst>
                        <a:ext uri="{28A0092B-C50C-407E-A947-70E740481C1C}">
                          <a14:useLocalDpi xmlns:a14="http://schemas.microsoft.com/office/drawing/2010/main" val="0"/>
                        </a:ext>
                      </a:extLst>
                    </a:blip>
                    <a:stretch>
                      <a:fillRect/>
                    </a:stretch>
                  </pic:blipFill>
                  <pic:spPr>
                    <a:xfrm>
                      <a:off x="0" y="0"/>
                      <a:ext cx="2242219" cy="3136900"/>
                    </a:xfrm>
                    <a:prstGeom prst="rect">
                      <a:avLst/>
                    </a:prstGeom>
                  </pic:spPr>
                </pic:pic>
              </a:graphicData>
            </a:graphic>
          </wp:inline>
        </w:drawing>
      </w:r>
    </w:p>
    <w:p w14:paraId="3D7A8B7C" w14:textId="77777777" w:rsidR="00407BA0" w:rsidRDefault="00407BA0" w:rsidP="00407BA0"/>
    <w:p w14:paraId="2145EF3D" w14:textId="77777777" w:rsidR="00407BA0" w:rsidRDefault="001958C3" w:rsidP="00407BA0">
      <w:hyperlink r:id="rId55" w:history="1">
        <w:r w:rsidR="00407BA0" w:rsidRPr="00C8568A">
          <w:rPr>
            <w:rStyle w:val="Hyperlink"/>
          </w:rPr>
          <w:t>https://www.dropbox.com/s/7qqro5ymwand88v/SAMPLE_%20CommunicationsSNAP%20Covid-19_Social_Distancing%20Sign.pdf?dl=0</w:t>
        </w:r>
      </w:hyperlink>
    </w:p>
    <w:p w14:paraId="12F7ACD0" w14:textId="77777777" w:rsidR="00407BA0" w:rsidRDefault="00407BA0" w:rsidP="00407BA0">
      <w:r>
        <w:rPr>
          <w:noProof/>
        </w:rPr>
        <w:drawing>
          <wp:inline distT="0" distB="0" distL="0" distR="0" wp14:anchorId="69ADCF99" wp14:editId="0D46C79E">
            <wp:extent cx="2178050" cy="3042129"/>
            <wp:effectExtent l="0" t="0" r="0" b="6350"/>
            <wp:docPr id="1864149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6">
                      <a:extLst>
                        <a:ext uri="{28A0092B-C50C-407E-A947-70E740481C1C}">
                          <a14:useLocalDpi xmlns:a14="http://schemas.microsoft.com/office/drawing/2010/main" val="0"/>
                        </a:ext>
                      </a:extLst>
                    </a:blip>
                    <a:stretch>
                      <a:fillRect/>
                    </a:stretch>
                  </pic:blipFill>
                  <pic:spPr>
                    <a:xfrm>
                      <a:off x="0" y="0"/>
                      <a:ext cx="2178050" cy="3042129"/>
                    </a:xfrm>
                    <a:prstGeom prst="rect">
                      <a:avLst/>
                    </a:prstGeom>
                  </pic:spPr>
                </pic:pic>
              </a:graphicData>
            </a:graphic>
          </wp:inline>
        </w:drawing>
      </w:r>
    </w:p>
    <w:p w14:paraId="42AD5D23" w14:textId="77777777" w:rsidR="00407BA0" w:rsidRDefault="00407BA0" w:rsidP="00407BA0"/>
    <w:p w14:paraId="0FDADCB0" w14:textId="77777777" w:rsidR="00407BA0" w:rsidRDefault="001958C3" w:rsidP="00407BA0">
      <w:hyperlink r:id="rId57" w:history="1">
        <w:r w:rsidR="00407BA0" w:rsidRPr="00C8568A">
          <w:rPr>
            <w:rStyle w:val="Hyperlink"/>
          </w:rPr>
          <w:t>https://www.dropbox.com/s/b6bg4tcrw4cprbg/Sample_%20CommunicationsSNAP%20We%20Are%20Open%20Sign%20-%20COVID%20Essential_Business.pdf?dl=0</w:t>
        </w:r>
      </w:hyperlink>
    </w:p>
    <w:p w14:paraId="5A50FEAA" w14:textId="77777777" w:rsidR="00407BA0" w:rsidRDefault="00407BA0" w:rsidP="00407BA0">
      <w:r>
        <w:rPr>
          <w:noProof/>
        </w:rPr>
        <w:drawing>
          <wp:inline distT="0" distB="0" distL="0" distR="0" wp14:anchorId="06074F58" wp14:editId="12F15D28">
            <wp:extent cx="2152650" cy="2776827"/>
            <wp:effectExtent l="0" t="0" r="0" b="5080"/>
            <wp:docPr id="19297860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8">
                      <a:extLst>
                        <a:ext uri="{28A0092B-C50C-407E-A947-70E740481C1C}">
                          <a14:useLocalDpi xmlns:a14="http://schemas.microsoft.com/office/drawing/2010/main" val="0"/>
                        </a:ext>
                      </a:extLst>
                    </a:blip>
                    <a:stretch>
                      <a:fillRect/>
                    </a:stretch>
                  </pic:blipFill>
                  <pic:spPr>
                    <a:xfrm>
                      <a:off x="0" y="0"/>
                      <a:ext cx="2152650" cy="2776827"/>
                    </a:xfrm>
                    <a:prstGeom prst="rect">
                      <a:avLst/>
                    </a:prstGeom>
                  </pic:spPr>
                </pic:pic>
              </a:graphicData>
            </a:graphic>
          </wp:inline>
        </w:drawing>
      </w:r>
    </w:p>
    <w:p w14:paraId="70469878" w14:textId="77777777" w:rsidR="00407BA0" w:rsidRDefault="00407BA0" w:rsidP="00407BA0"/>
    <w:p w14:paraId="5F543631" w14:textId="77777777" w:rsidR="00407BA0" w:rsidRDefault="00407BA0" w:rsidP="00407BA0">
      <w:r>
        <w:t>Add gentle local humour to messaging</w:t>
      </w:r>
    </w:p>
    <w:p w14:paraId="3CAFE6B8" w14:textId="77777777" w:rsidR="00407BA0" w:rsidRDefault="001958C3" w:rsidP="00407BA0">
      <w:hyperlink r:id="rId59" w:history="1">
        <w:r w:rsidR="00407BA0">
          <w:rPr>
            <w:rStyle w:val="Hyperlink"/>
          </w:rPr>
          <w:t>https://www.theguardian.com/lifeandstyle/2020/may/11/stay-four-koalas-apart-an-animal-hospitals-response-to-coronavirus-in-pictures?CMP=Share_iOSApp_Other</w:t>
        </w:r>
      </w:hyperlink>
    </w:p>
    <w:p w14:paraId="4332F06B" w14:textId="77777777" w:rsidR="00407BA0" w:rsidRDefault="00407BA0" w:rsidP="00407BA0">
      <w:pPr>
        <w:rPr>
          <w:rFonts w:asciiTheme="majorHAnsi" w:eastAsiaTheme="majorEastAsia" w:hAnsiTheme="majorHAnsi" w:cstheme="majorBidi"/>
          <w:b/>
          <w:bCs/>
          <w:caps/>
          <w:color w:val="FFFFFF" w:themeColor="background1"/>
        </w:rPr>
      </w:pPr>
      <w:r>
        <w:rPr>
          <w:noProof/>
        </w:rPr>
        <w:drawing>
          <wp:inline distT="0" distB="0" distL="0" distR="0" wp14:anchorId="5FD9A778" wp14:editId="360E9F40">
            <wp:extent cx="3271876" cy="2216150"/>
            <wp:effectExtent l="0" t="0" r="5080" b="0"/>
            <wp:docPr id="149084268" name="Picture 4" descr="A social distancing sign in the teachin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0">
                      <a:extLst>
                        <a:ext uri="{28A0092B-C50C-407E-A947-70E740481C1C}">
                          <a14:useLocalDpi xmlns:a14="http://schemas.microsoft.com/office/drawing/2010/main" val="0"/>
                        </a:ext>
                      </a:extLst>
                    </a:blip>
                    <a:stretch>
                      <a:fillRect/>
                    </a:stretch>
                  </pic:blipFill>
                  <pic:spPr>
                    <a:xfrm>
                      <a:off x="0" y="0"/>
                      <a:ext cx="3271876" cy="2216150"/>
                    </a:xfrm>
                    <a:prstGeom prst="rect">
                      <a:avLst/>
                    </a:prstGeom>
                  </pic:spPr>
                </pic:pic>
              </a:graphicData>
            </a:graphic>
          </wp:inline>
        </w:drawing>
      </w:r>
      <w:r>
        <w:br w:type="page"/>
      </w:r>
    </w:p>
    <w:p w14:paraId="143E0EF7" w14:textId="77777777" w:rsidR="00407BA0" w:rsidRDefault="00407BA0" w:rsidP="00407BA0">
      <w:pPr>
        <w:pStyle w:val="Heading1"/>
        <w:ind w:right="1161"/>
      </w:pPr>
      <w:bookmarkStart w:id="32" w:name="_Toc55828079"/>
      <w:r>
        <w:lastRenderedPageBreak/>
        <w:t>Appendix 10: FAQ For Clients (Partially Reproduced Below)</w:t>
      </w:r>
      <w:bookmarkEnd w:id="32"/>
    </w:p>
    <w:p w14:paraId="2BD0E842" w14:textId="77777777" w:rsidR="00407BA0" w:rsidRDefault="00407BA0" w:rsidP="00407BA0">
      <w:r>
        <w:t xml:space="preserve">from </w:t>
      </w:r>
      <w:hyperlink r:id="rId61" w:history="1">
        <w:r>
          <w:rPr>
            <w:rStyle w:val="Hyperlink"/>
          </w:rPr>
          <w:t>https://network.bestfriends.org/covid-19-sn-clinic-guide</w:t>
        </w:r>
      </w:hyperlink>
      <w:r>
        <w:t xml:space="preserve">; in </w:t>
      </w:r>
      <w:hyperlink r:id="rId62" w:history="1">
        <w:r w:rsidRPr="002D236C">
          <w:rPr>
            <w:rStyle w:val="Hyperlink"/>
          </w:rPr>
          <w:t>https://www.dropbox.com/s/ta7lzbuae8v8wo0/SAMPLE_%20FAQ.pdf?dl=0</w:t>
        </w:r>
      </w:hyperlink>
    </w:p>
    <w:p w14:paraId="086AED3E" w14:textId="77777777" w:rsidR="00407BA0" w:rsidRDefault="00407BA0" w:rsidP="00407BA0">
      <w:r>
        <w:rPr>
          <w:noProof/>
        </w:rPr>
        <w:drawing>
          <wp:inline distT="0" distB="0" distL="0" distR="0" wp14:anchorId="1659FA43" wp14:editId="3BB5EC96">
            <wp:extent cx="5295898" cy="6358509"/>
            <wp:effectExtent l="0" t="0" r="0" b="4445"/>
            <wp:docPr id="10626582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3">
                      <a:extLst>
                        <a:ext uri="{28A0092B-C50C-407E-A947-70E740481C1C}">
                          <a14:useLocalDpi xmlns:a14="http://schemas.microsoft.com/office/drawing/2010/main" val="0"/>
                        </a:ext>
                      </a:extLst>
                    </a:blip>
                    <a:stretch>
                      <a:fillRect/>
                    </a:stretch>
                  </pic:blipFill>
                  <pic:spPr>
                    <a:xfrm>
                      <a:off x="0" y="0"/>
                      <a:ext cx="5295898" cy="6358509"/>
                    </a:xfrm>
                    <a:prstGeom prst="rect">
                      <a:avLst/>
                    </a:prstGeom>
                  </pic:spPr>
                </pic:pic>
              </a:graphicData>
            </a:graphic>
          </wp:inline>
        </w:drawing>
      </w:r>
    </w:p>
    <w:p w14:paraId="091C1F05" w14:textId="77777777" w:rsidR="00407BA0" w:rsidRDefault="00407BA0" w:rsidP="00407BA0"/>
    <w:p w14:paraId="16DEBED6" w14:textId="77777777" w:rsidR="00407BA0" w:rsidRDefault="00407BA0" w:rsidP="00407BA0">
      <w:pPr>
        <w:rPr>
          <w:rFonts w:asciiTheme="majorHAnsi" w:eastAsiaTheme="majorEastAsia" w:hAnsiTheme="majorHAnsi" w:cstheme="majorBidi"/>
          <w:b/>
          <w:bCs/>
          <w:color w:val="FFFFFF" w:themeColor="background1"/>
        </w:rPr>
      </w:pPr>
      <w:r>
        <w:br w:type="page"/>
      </w:r>
    </w:p>
    <w:p w14:paraId="7A4BDE2C" w14:textId="77777777" w:rsidR="00407BA0" w:rsidRDefault="00407BA0" w:rsidP="00407BA0">
      <w:pPr>
        <w:pStyle w:val="Heading1"/>
        <w:ind w:right="1161"/>
      </w:pPr>
      <w:bookmarkStart w:id="33" w:name="_Toc55828080"/>
      <w:r>
        <w:lastRenderedPageBreak/>
        <w:t>Appendix 11: Suggested Approach to Use of PPE.</w:t>
      </w:r>
      <w:bookmarkEnd w:id="33"/>
      <w:r>
        <w:t xml:space="preserve"> </w:t>
      </w:r>
    </w:p>
    <w:p w14:paraId="4B97344C" w14:textId="77777777" w:rsidR="00407BA0" w:rsidRDefault="00407BA0" w:rsidP="00407BA0">
      <w:r>
        <w:t>Each clinic should develop and post tables appropriate to its specific needs.</w:t>
      </w:r>
    </w:p>
    <w:p w14:paraId="02BE1A42" w14:textId="77777777" w:rsidR="00407BA0" w:rsidRDefault="001958C3" w:rsidP="00407BA0">
      <w:hyperlink r:id="rId64" w:history="1">
        <w:r w:rsidR="00407BA0" w:rsidRPr="00915D13">
          <w:rPr>
            <w:rStyle w:val="Hyperlink"/>
          </w:rPr>
          <w:t>https://www.ovma.org/assets/1/6/Practice_Reopening_Guide.pdf</w:t>
        </w:r>
      </w:hyperlink>
    </w:p>
    <w:p w14:paraId="520216DD" w14:textId="77777777" w:rsidR="00407BA0" w:rsidRDefault="00407BA0" w:rsidP="00407BA0"/>
    <w:p w14:paraId="353401AB" w14:textId="77777777" w:rsidR="00407BA0" w:rsidRDefault="00407BA0" w:rsidP="00407BA0">
      <w:r>
        <w:rPr>
          <w:noProof/>
        </w:rPr>
        <w:drawing>
          <wp:inline distT="0" distB="0" distL="0" distR="0" wp14:anchorId="5637CE1E" wp14:editId="269CD7E5">
            <wp:extent cx="5943600" cy="5875656"/>
            <wp:effectExtent l="0" t="0" r="0" b="0"/>
            <wp:docPr id="10544139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5">
                      <a:extLst>
                        <a:ext uri="{28A0092B-C50C-407E-A947-70E740481C1C}">
                          <a14:useLocalDpi xmlns:a14="http://schemas.microsoft.com/office/drawing/2010/main" val="0"/>
                        </a:ext>
                      </a:extLst>
                    </a:blip>
                    <a:stretch>
                      <a:fillRect/>
                    </a:stretch>
                  </pic:blipFill>
                  <pic:spPr>
                    <a:xfrm>
                      <a:off x="0" y="0"/>
                      <a:ext cx="5943600" cy="5875656"/>
                    </a:xfrm>
                    <a:prstGeom prst="rect">
                      <a:avLst/>
                    </a:prstGeom>
                  </pic:spPr>
                </pic:pic>
              </a:graphicData>
            </a:graphic>
          </wp:inline>
        </w:drawing>
      </w:r>
    </w:p>
    <w:p w14:paraId="2730BE63" w14:textId="77777777" w:rsidR="00407BA0" w:rsidRDefault="00407BA0" w:rsidP="00407BA0"/>
    <w:p w14:paraId="14049776" w14:textId="77777777" w:rsidR="00407BA0" w:rsidRDefault="00407BA0" w:rsidP="00407BA0"/>
    <w:p w14:paraId="0F3345E3" w14:textId="77777777" w:rsidR="00407BA0" w:rsidRDefault="00407BA0" w:rsidP="00407BA0">
      <w:pPr>
        <w:rPr>
          <w:rFonts w:asciiTheme="majorHAnsi" w:eastAsiaTheme="majorEastAsia" w:hAnsiTheme="majorHAnsi" w:cstheme="majorBidi"/>
          <w:b/>
          <w:bCs/>
          <w:caps/>
          <w:color w:val="FFFFFF" w:themeColor="background1"/>
        </w:rPr>
      </w:pPr>
      <w:r>
        <w:br w:type="page"/>
      </w:r>
    </w:p>
    <w:p w14:paraId="3D0CDBE6" w14:textId="77777777" w:rsidR="00407BA0" w:rsidRDefault="00407BA0" w:rsidP="00407BA0">
      <w:pPr>
        <w:pStyle w:val="Heading1"/>
        <w:ind w:right="1161"/>
      </w:pPr>
      <w:bookmarkStart w:id="34" w:name="_Toc55828081"/>
      <w:r>
        <w:lastRenderedPageBreak/>
        <w:t>Appendix 12: Building A Plan To Re-Open</w:t>
      </w:r>
      <w:bookmarkEnd w:id="34"/>
    </w:p>
    <w:p w14:paraId="315CD681" w14:textId="77777777" w:rsidR="00407BA0" w:rsidRDefault="001958C3" w:rsidP="00407BA0">
      <w:hyperlink r:id="rId66" w:history="1">
        <w:r w:rsidR="00407BA0">
          <w:rPr>
            <w:rStyle w:val="Hyperlink"/>
          </w:rPr>
          <w:t>https://www.maddiesfund.org/covid-19-spay-neuter-and-vaccine-clinic-preparedness-guide.htm</w:t>
        </w:r>
      </w:hyperlink>
    </w:p>
    <w:p w14:paraId="519DE56F" w14:textId="77777777" w:rsidR="00407BA0" w:rsidRDefault="00407BA0" w:rsidP="00407BA0">
      <w:r>
        <w:rPr>
          <w:noProof/>
        </w:rPr>
        <w:drawing>
          <wp:inline distT="0" distB="0" distL="0" distR="0" wp14:anchorId="1C866227" wp14:editId="5D94449E">
            <wp:extent cx="5355810" cy="4152900"/>
            <wp:effectExtent l="0" t="0" r="0" b="0"/>
            <wp:docPr id="15863647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7">
                      <a:extLst>
                        <a:ext uri="{28A0092B-C50C-407E-A947-70E740481C1C}">
                          <a14:useLocalDpi xmlns:a14="http://schemas.microsoft.com/office/drawing/2010/main" val="0"/>
                        </a:ext>
                      </a:extLst>
                    </a:blip>
                    <a:stretch>
                      <a:fillRect/>
                    </a:stretch>
                  </pic:blipFill>
                  <pic:spPr>
                    <a:xfrm>
                      <a:off x="0" y="0"/>
                      <a:ext cx="5355810" cy="4152900"/>
                    </a:xfrm>
                    <a:prstGeom prst="rect">
                      <a:avLst/>
                    </a:prstGeom>
                  </pic:spPr>
                </pic:pic>
              </a:graphicData>
            </a:graphic>
          </wp:inline>
        </w:drawing>
      </w:r>
    </w:p>
    <w:p w14:paraId="3177B39C" w14:textId="77777777" w:rsidR="00407BA0" w:rsidRDefault="00407BA0" w:rsidP="00407BA0"/>
    <w:p w14:paraId="58322ACE" w14:textId="77777777" w:rsidR="00407BA0" w:rsidRDefault="00407BA0" w:rsidP="00407BA0">
      <w:pPr>
        <w:rPr>
          <w:rFonts w:asciiTheme="majorHAnsi" w:eastAsiaTheme="majorEastAsia" w:hAnsiTheme="majorHAnsi" w:cstheme="majorBidi"/>
          <w:b/>
          <w:bCs/>
          <w:caps/>
          <w:color w:val="FFFFFF" w:themeColor="background1"/>
        </w:rPr>
      </w:pPr>
      <w:r>
        <w:br w:type="page"/>
      </w:r>
    </w:p>
    <w:p w14:paraId="17A11773" w14:textId="77777777" w:rsidR="00407BA0" w:rsidRDefault="00407BA0" w:rsidP="00407BA0">
      <w:pPr>
        <w:pStyle w:val="Heading1"/>
        <w:ind w:right="1161"/>
      </w:pPr>
      <w:bookmarkStart w:id="35" w:name="_Toc55828082"/>
      <w:r>
        <w:lastRenderedPageBreak/>
        <w:t>Appendix 13: The Future Is Here: Ten Steps Shelters Can Take Now To Build Better Animal Services</w:t>
      </w:r>
      <w:bookmarkEnd w:id="35"/>
    </w:p>
    <w:p w14:paraId="1A0D5EDC" w14:textId="77777777" w:rsidR="00407BA0" w:rsidRDefault="001958C3" w:rsidP="00407BA0">
      <w:hyperlink r:id="rId68" w:history="1">
        <w:r w:rsidR="00407BA0" w:rsidRPr="00C8568A">
          <w:rPr>
            <w:rStyle w:val="Hyperlink"/>
          </w:rPr>
          <w:t>https://americanpetsalive.org/blog/the-future-is-here-ten-steps-shelters-can-take-now-to-build-better-animal-services</w:t>
        </w:r>
      </w:hyperlink>
    </w:p>
    <w:p w14:paraId="0DFCEDB9" w14:textId="77777777" w:rsidR="00407BA0" w:rsidRDefault="00407BA0" w:rsidP="00407BA0">
      <w:r>
        <w:rPr>
          <w:noProof/>
        </w:rPr>
        <w:drawing>
          <wp:inline distT="0" distB="0" distL="0" distR="0" wp14:anchorId="6ACE6335" wp14:editId="28932428">
            <wp:extent cx="5943600" cy="4968877"/>
            <wp:effectExtent l="0" t="0" r="0" b="3175"/>
            <wp:docPr id="5556458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9">
                      <a:extLst>
                        <a:ext uri="{28A0092B-C50C-407E-A947-70E740481C1C}">
                          <a14:useLocalDpi xmlns:a14="http://schemas.microsoft.com/office/drawing/2010/main" val="0"/>
                        </a:ext>
                      </a:extLst>
                    </a:blip>
                    <a:stretch>
                      <a:fillRect/>
                    </a:stretch>
                  </pic:blipFill>
                  <pic:spPr>
                    <a:xfrm>
                      <a:off x="0" y="0"/>
                      <a:ext cx="5943600" cy="4968877"/>
                    </a:xfrm>
                    <a:prstGeom prst="rect">
                      <a:avLst/>
                    </a:prstGeom>
                  </pic:spPr>
                </pic:pic>
              </a:graphicData>
            </a:graphic>
          </wp:inline>
        </w:drawing>
      </w:r>
    </w:p>
    <w:p w14:paraId="3B3896D8" w14:textId="77777777" w:rsidR="00407BA0" w:rsidRDefault="00407BA0" w:rsidP="00407BA0">
      <w:r>
        <w:br w:type="page"/>
      </w:r>
    </w:p>
    <w:p w14:paraId="04FF9EA2" w14:textId="77777777" w:rsidR="00407BA0" w:rsidRPr="005D0475" w:rsidRDefault="00407BA0" w:rsidP="00407BA0">
      <w:pPr>
        <w:pStyle w:val="Heading1"/>
      </w:pPr>
      <w:bookmarkStart w:id="36" w:name="_Toc55828083"/>
      <w:r w:rsidRPr="005D0475">
        <w:lastRenderedPageBreak/>
        <w:t>Appendix 14: Provincial Government Lifts Urgent Care Provision For Veterinary Services (May 14)</w:t>
      </w:r>
      <w:bookmarkEnd w:id="36"/>
    </w:p>
    <w:p w14:paraId="5D756F3D" w14:textId="77777777" w:rsidR="00407BA0" w:rsidRPr="00885CC2" w:rsidRDefault="00407BA0" w:rsidP="00407BA0">
      <w:pPr>
        <w:pStyle w:val="NormalWeb"/>
        <w:rPr>
          <w:u w:val="single"/>
        </w:rPr>
      </w:pPr>
      <w:r w:rsidRPr="00885CC2">
        <w:rPr>
          <w:u w:val="single"/>
        </w:rPr>
        <w:t>OVMA E-Newsletter</w:t>
      </w:r>
    </w:p>
    <w:p w14:paraId="7D394E73" w14:textId="77777777" w:rsidR="00407BA0" w:rsidRDefault="00407BA0" w:rsidP="00407BA0">
      <w:pPr>
        <w:pStyle w:val="NormalWeb"/>
      </w:pPr>
      <w:r>
        <w:t>On May 14, Premier Doug Ford announced the next set of businesses allowed to reopen under the provincial government’s Reopening After COVID-19 framework. As part of that announcement, the province removed the “urgent care only” limitation on veterinary services and has allowed pet groomers to open (by appointment only), effective Tuesday, May 19. As of that date, veterinary practices will be able to offer a full range of services, including preventive care. The extent to which practices choose to expand the services they offer as of May 19 will be up to each individual practice to determine.</w:t>
      </w:r>
    </w:p>
    <w:p w14:paraId="1A838312" w14:textId="77777777" w:rsidR="00407BA0" w:rsidRDefault="00407BA0" w:rsidP="00407BA0">
      <w:pPr>
        <w:pStyle w:val="NormalWeb"/>
      </w:pPr>
      <w:r>
        <w:rPr>
          <w:rStyle w:val="Strong"/>
        </w:rPr>
        <w:t>As veterinary practices contemplate expanding the range of services offered, they are reminded that social distancing measures are still in effect.</w:t>
      </w:r>
      <w:r>
        <w:t xml:space="preserve"> Effective implementation of such measures will be essential to ensuring that employees feel comfortable working in the practice as it expands its service offerings. Practice owners and managers are encouraged to work with their staff to implement protocols to protect the health and safety of both employees and clients. To assist in that regard, OVMA has worked with Dr. Scott Weese to develop </w:t>
      </w:r>
      <w:hyperlink r:id="rId70" w:history="1">
        <w:r>
          <w:rPr>
            <w:rStyle w:val="Hyperlink"/>
          </w:rPr>
          <w:t>A Guide to Reopening Veterinary Medicine in Ontario</w:t>
        </w:r>
      </w:hyperlink>
      <w:r>
        <w:t xml:space="preserve">. Members may also want to check out OVMA's webinar recording on </w:t>
      </w:r>
      <w:hyperlink r:id="rId71" w:history="1">
        <w:r>
          <w:rPr>
            <w:rStyle w:val="Hyperlink"/>
          </w:rPr>
          <w:t>Strategies for Dealing with Post-COVID Clients, Finances and Production</w:t>
        </w:r>
      </w:hyperlink>
      <w:r>
        <w:t>. </w:t>
      </w:r>
    </w:p>
    <w:p w14:paraId="42481597" w14:textId="77777777" w:rsidR="00407BA0" w:rsidRDefault="00407BA0" w:rsidP="00407BA0">
      <w:pPr>
        <w:pStyle w:val="NormalWeb"/>
      </w:pPr>
      <w:r>
        <w:t>OVMA has been in communication with the College of Veterinarians of Ontario and the Ontario Association of Veterinary Technicians throughout this pandemic. All three organizations have shared member concerns, stories, struggles and triumphs. We would like to extend our heartfelt thanks and commendation to Ontario's veterinary teams over the last two months. You have continually been thrown new challenges and reintegrating non-urgent care into practice is yet another one. We hope that veterinarians, registered veterinary technicians and the whole veterinary team can continue to work cooperatively to adapt once again as the province reopens.</w:t>
      </w:r>
    </w:p>
    <w:p w14:paraId="627129B4" w14:textId="77777777" w:rsidR="00407BA0" w:rsidRDefault="00407BA0" w:rsidP="00407BA0">
      <w:pPr>
        <w:pStyle w:val="NormalWeb"/>
      </w:pPr>
      <w:r>
        <w:t xml:space="preserve">If you have any questions about the reopening framework in Ontario, contact Brandi Deimling at </w:t>
      </w:r>
      <w:hyperlink r:id="rId72" w:history="1">
        <w:r>
          <w:rPr>
            <w:rStyle w:val="Hyperlink"/>
          </w:rPr>
          <w:t>bdeimling@ovma.org</w:t>
        </w:r>
      </w:hyperlink>
      <w:r>
        <w:t>.</w:t>
      </w:r>
    </w:p>
    <w:p w14:paraId="2A59D527" w14:textId="77777777" w:rsidR="00407BA0" w:rsidRDefault="00407BA0" w:rsidP="00407BA0">
      <w:pPr>
        <w:rPr>
          <w:rFonts w:eastAsiaTheme="minorHAnsi" w:cs="Calibri"/>
          <w:lang w:eastAsia="en-US"/>
        </w:rPr>
      </w:pPr>
      <w:r>
        <w:br w:type="page"/>
      </w:r>
    </w:p>
    <w:p w14:paraId="53530F2F" w14:textId="77777777" w:rsidR="00407BA0" w:rsidRDefault="00407BA0" w:rsidP="00407BA0">
      <w:pPr>
        <w:pStyle w:val="Heading1"/>
        <w:rPr>
          <w:rFonts w:cstheme="minorHAnsi"/>
          <w:color w:val="08A4EE" w:themeColor="accent6" w:themeShade="BF"/>
          <w:highlight w:val="yellow"/>
        </w:rPr>
      </w:pPr>
      <w:bookmarkStart w:id="37" w:name="_Toc55828084"/>
      <w:r>
        <w:rPr>
          <w:rFonts w:eastAsia="Times New Roman"/>
        </w:rPr>
        <w:lastRenderedPageBreak/>
        <w:t>Appendix 15: Key Points - Ontario Workplace Safety and Prevention Services Guidance for Veterinary Clinics</w:t>
      </w:r>
      <w:bookmarkEnd w:id="37"/>
    </w:p>
    <w:p w14:paraId="347A6BFF" w14:textId="77777777" w:rsidR="00407BA0" w:rsidRPr="00393622" w:rsidRDefault="001958C3" w:rsidP="00407BA0">
      <w:pPr>
        <w:rPr>
          <w:rFonts w:cstheme="minorHAnsi"/>
          <w:b/>
          <w:bCs/>
        </w:rPr>
      </w:pPr>
      <w:hyperlink r:id="rId73" w:history="1">
        <w:r w:rsidR="00407BA0">
          <w:rPr>
            <w:rStyle w:val="Hyperlink"/>
          </w:rPr>
          <w:t>https://www.wsps.ca/WSPS/media/Site/Resources/Downloads/covid-19-veterinary-health-and-safety-guidance.pdf?ext=.pdf</w:t>
        </w:r>
      </w:hyperlink>
    </w:p>
    <w:p w14:paraId="578DDB05" w14:textId="77777777" w:rsidR="00407BA0" w:rsidRDefault="00407BA0" w:rsidP="00407BA0">
      <w:pPr>
        <w:pStyle w:val="NormalWeb"/>
      </w:pPr>
      <w:r w:rsidRPr="005D0475">
        <w:rPr>
          <w:b/>
          <w:bCs/>
        </w:rPr>
        <w:t>Notes:</w:t>
      </w:r>
      <w:r>
        <w:t xml:space="preserve"> Extracts of the document are copied below; this is not the complete document.</w:t>
      </w:r>
    </w:p>
    <w:p w14:paraId="7818304C" w14:textId="77777777" w:rsidR="00407BA0" w:rsidRPr="00722C34" w:rsidRDefault="00407BA0" w:rsidP="00407BA0">
      <w:pPr>
        <w:pStyle w:val="NormalWeb"/>
        <w:rPr>
          <w:b/>
          <w:bCs/>
        </w:rPr>
      </w:pPr>
      <w:r>
        <w:t>KEEP INFORMED AND COMMUNICATE</w:t>
      </w:r>
    </w:p>
    <w:p w14:paraId="5301B983" w14:textId="77777777" w:rsidR="00407BA0" w:rsidRPr="00722C34" w:rsidRDefault="00407BA0" w:rsidP="00407BA0">
      <w:pPr>
        <w:pStyle w:val="NormalWeb"/>
        <w:numPr>
          <w:ilvl w:val="0"/>
          <w:numId w:val="30"/>
        </w:numPr>
      </w:pPr>
      <w:r>
        <w:t>Update the business’s voicemail, email, social media, website and other external communications, and create a visible sign for your door to inform customers of changes to the business operations.</w:t>
      </w:r>
      <w:r w:rsidRPr="000E7A63">
        <w:rPr>
          <w:b/>
          <w:bCs/>
        </w:rPr>
        <w:t xml:space="preserve"> </w:t>
      </w:r>
    </w:p>
    <w:p w14:paraId="0436B1A2" w14:textId="77777777" w:rsidR="00407BA0" w:rsidRPr="00722C34" w:rsidRDefault="00407BA0" w:rsidP="00407BA0">
      <w:pPr>
        <w:pStyle w:val="NormalWeb"/>
        <w:numPr>
          <w:ilvl w:val="0"/>
          <w:numId w:val="30"/>
        </w:numPr>
      </w:pPr>
      <w:r>
        <w:t>Screen customers and staff regularly for health issues. This may include reminders to customers on websites and via telephone messages. If anyone develops symptoms of COVID-19, implement procedures for reporting the illness and keeping the worker away from others.</w:t>
      </w:r>
    </w:p>
    <w:p w14:paraId="41493B90" w14:textId="77777777" w:rsidR="00407BA0" w:rsidRDefault="00407BA0" w:rsidP="00407BA0">
      <w:pPr>
        <w:pStyle w:val="NormalWeb"/>
        <w:numPr>
          <w:ilvl w:val="0"/>
          <w:numId w:val="30"/>
        </w:numPr>
      </w:pPr>
      <w:r>
        <w:t>Ensure that illness reporting requirements are well communicated in the workplace through training and signage. People who are sick or have signs of illness (e.g. fever, coughing, sneezing, runny nose, tiredness, shortness of breath) must self-isolate, notify their employer and call a doctor or healthcare provider.</w:t>
      </w:r>
    </w:p>
    <w:p w14:paraId="317EE77E" w14:textId="77777777" w:rsidR="00407BA0" w:rsidRDefault="00407BA0" w:rsidP="00407BA0">
      <w:pPr>
        <w:pStyle w:val="NormalWeb"/>
        <w:numPr>
          <w:ilvl w:val="0"/>
          <w:numId w:val="30"/>
        </w:numPr>
      </w:pPr>
      <w:r>
        <w:t>Train workers on where COVID-19 transmission points may exist within the workplace, steps being taken to protect them from the virus and how they can protect themselves (including frequent hand washing or sanitizing, and not touching their face with unwashed hands).</w:t>
      </w:r>
    </w:p>
    <w:p w14:paraId="6C83A0FE" w14:textId="77777777" w:rsidR="00407BA0" w:rsidRDefault="00407BA0" w:rsidP="00407BA0">
      <w:pPr>
        <w:pStyle w:val="NormalWeb"/>
      </w:pPr>
      <w:r>
        <w:t>ELIMINATE OR MINIMIZE EXPOSURE</w:t>
      </w:r>
    </w:p>
    <w:p w14:paraId="10C41069" w14:textId="17B46C4E" w:rsidR="00407BA0" w:rsidRDefault="00407BA0" w:rsidP="00407BA0">
      <w:pPr>
        <w:pStyle w:val="NormalWeb"/>
        <w:numPr>
          <w:ilvl w:val="0"/>
          <w:numId w:val="30"/>
        </w:numPr>
      </w:pPr>
      <w:r>
        <w:t>Provide hand sanitizer or sanitizing wipes for customers</w:t>
      </w:r>
      <w:r w:rsidR="35A7316F">
        <w:t xml:space="preserve"> </w:t>
      </w:r>
      <w:r>
        <w:t>to use if entry is required. Consider having them available near the entryway, waiting areas, at reception and other high-traffic areas. Have a safe place for proper disposal of wipes. Empty and clean waste containers on a regular basis.</w:t>
      </w:r>
    </w:p>
    <w:p w14:paraId="4CB6416B" w14:textId="77777777" w:rsidR="00407BA0" w:rsidRDefault="00407BA0" w:rsidP="00407BA0">
      <w:pPr>
        <w:pStyle w:val="NormalWeb"/>
        <w:numPr>
          <w:ilvl w:val="0"/>
          <w:numId w:val="30"/>
        </w:numPr>
      </w:pPr>
      <w:r>
        <w:t xml:space="preserve">Consider ways to minimize contact between workers and pet owners during drop off and pick up, and inform customers of safe work practices: o Establish clear visuals to show where the designated pickup area is located and the boundaries of the pickup area </w:t>
      </w:r>
    </w:p>
    <w:p w14:paraId="06F88555" w14:textId="77777777" w:rsidR="00407BA0" w:rsidRDefault="00407BA0" w:rsidP="00407BA0">
      <w:pPr>
        <w:pStyle w:val="NormalWeb"/>
        <w:numPr>
          <w:ilvl w:val="1"/>
          <w:numId w:val="30"/>
        </w:numPr>
      </w:pPr>
      <w:r>
        <w:t xml:space="preserve">Have customers schedule and call first before picking up and dropping off </w:t>
      </w:r>
    </w:p>
    <w:p w14:paraId="071FD118" w14:textId="77777777" w:rsidR="00407BA0" w:rsidRDefault="00407BA0" w:rsidP="00407BA0">
      <w:pPr>
        <w:pStyle w:val="NormalWeb"/>
        <w:numPr>
          <w:ilvl w:val="1"/>
          <w:numId w:val="30"/>
        </w:numPr>
      </w:pPr>
      <w:r>
        <w:t>Consider having workers assigned their own pet leashes/leads and inform customers that their leads and other items such as pet clothes, harnesses, etc. will not be permitted to remain in the workplace.</w:t>
      </w:r>
    </w:p>
    <w:p w14:paraId="6AA53692" w14:textId="77777777" w:rsidR="00407BA0" w:rsidRDefault="00407BA0" w:rsidP="00407BA0">
      <w:pPr>
        <w:pStyle w:val="NormalWeb"/>
        <w:numPr>
          <w:ilvl w:val="0"/>
          <w:numId w:val="30"/>
        </w:numPr>
      </w:pPr>
      <w:r>
        <w:t>Where necessary, permit a maximum of one healthy adult to accompany the pet to a medical visit and for that person to wait in a designated area or their vehicle. Ask for verbal or electronic consent rather than requiring signatures on any authorization documents.</w:t>
      </w:r>
    </w:p>
    <w:p w14:paraId="5F2B695C" w14:textId="77777777" w:rsidR="00407BA0" w:rsidRDefault="00407BA0" w:rsidP="00407BA0">
      <w:pPr>
        <w:pStyle w:val="NormalWeb"/>
      </w:pPr>
    </w:p>
    <w:p w14:paraId="1F75E4F6" w14:textId="77777777" w:rsidR="00407BA0" w:rsidRDefault="00407BA0" w:rsidP="00407BA0">
      <w:pPr>
        <w:pStyle w:val="NormalWeb"/>
      </w:pPr>
      <w:r>
        <w:t>PHYSICAL DISTANCING</w:t>
      </w:r>
    </w:p>
    <w:p w14:paraId="08DD727C" w14:textId="77777777" w:rsidR="00407BA0" w:rsidRDefault="00407BA0" w:rsidP="00407BA0">
      <w:pPr>
        <w:pStyle w:val="NormalWeb"/>
        <w:numPr>
          <w:ilvl w:val="0"/>
          <w:numId w:val="30"/>
        </w:numPr>
      </w:pPr>
      <w:r>
        <w:t>Do not permit customers to hold animals during an exam or other procedures. Where possible, safely restrain the animal to avoid having multiple workers working in close proximity to complete grooming or other services.</w:t>
      </w:r>
    </w:p>
    <w:p w14:paraId="327DAC9B" w14:textId="77777777" w:rsidR="00407BA0" w:rsidRDefault="00407BA0" w:rsidP="00407BA0">
      <w:pPr>
        <w:pStyle w:val="NormalWeb"/>
        <w:numPr>
          <w:ilvl w:val="0"/>
          <w:numId w:val="30"/>
        </w:numPr>
      </w:pPr>
      <w:r>
        <w:t>Install physical distancing markers throughout the reception area and other areas depending on the size of the facility, including the entrance area outside the premises if appropriate, to ensure customers maintain physical distance of 2 metres.</w:t>
      </w:r>
    </w:p>
    <w:p w14:paraId="1A537A92" w14:textId="77777777" w:rsidR="00407BA0" w:rsidRDefault="00407BA0" w:rsidP="00407BA0">
      <w:pPr>
        <w:pStyle w:val="NormalWeb"/>
      </w:pPr>
      <w:r>
        <w:t>DISINFECTING AND SANITIZING</w:t>
      </w:r>
    </w:p>
    <w:p w14:paraId="0F91F8BA" w14:textId="77777777" w:rsidR="00407BA0" w:rsidRDefault="00407BA0" w:rsidP="00407BA0">
      <w:pPr>
        <w:pStyle w:val="NormalWeb"/>
        <w:numPr>
          <w:ilvl w:val="0"/>
          <w:numId w:val="30"/>
        </w:numPr>
      </w:pPr>
      <w:r>
        <w:t>Consider having disinfecting wipes and sanitizer at key areas for your workers, including their workstations. Provide a safe place for individuals to dispose of used sanitizing wipes and personal protective equipment. Empty and clean waste containers on a regular basis.</w:t>
      </w:r>
    </w:p>
    <w:p w14:paraId="6DFFA832" w14:textId="77777777" w:rsidR="00407BA0" w:rsidRDefault="00407BA0" w:rsidP="00407BA0">
      <w:pPr>
        <w:pStyle w:val="NormalWeb"/>
        <w:numPr>
          <w:ilvl w:val="0"/>
          <w:numId w:val="30"/>
        </w:numPr>
      </w:pPr>
      <w:r>
        <w:t>Clean and disinfect all areas, instruments and equipment, including leashes/leads, grooming tools, tables, floors, etc. between each appointment.</w:t>
      </w:r>
    </w:p>
    <w:p w14:paraId="03E481F3" w14:textId="77777777" w:rsidR="00407BA0" w:rsidRDefault="00407BA0" w:rsidP="00407BA0">
      <w:pPr>
        <w:pStyle w:val="NormalWeb"/>
        <w:numPr>
          <w:ilvl w:val="0"/>
          <w:numId w:val="30"/>
        </w:numPr>
      </w:pPr>
      <w:r>
        <w:t xml:space="preserve">Main entrance area including door handles and counters need to be sanitized with each entry or exit. </w:t>
      </w:r>
    </w:p>
    <w:p w14:paraId="7059FD73" w14:textId="77777777" w:rsidR="00407BA0" w:rsidRDefault="00407BA0" w:rsidP="00407BA0">
      <w:pPr>
        <w:pStyle w:val="NormalWeb"/>
        <w:numPr>
          <w:ilvl w:val="0"/>
          <w:numId w:val="30"/>
        </w:numPr>
      </w:pPr>
      <w:r>
        <w:t>Where possible, assign a worker to ensure staff and customers are utilizing sanitizing materials, following physical distancing protocols and screening for customers presenting COVID-19 related symptoms.</w:t>
      </w:r>
    </w:p>
    <w:p w14:paraId="475D0B21" w14:textId="77777777" w:rsidR="00407BA0" w:rsidRDefault="00407BA0" w:rsidP="00407BA0">
      <w:pPr>
        <w:pStyle w:val="NormalWeb"/>
      </w:pPr>
      <w:r>
        <w:t xml:space="preserve">OTHER CONTROL MEASURES </w:t>
      </w:r>
    </w:p>
    <w:p w14:paraId="5780CF9F" w14:textId="77777777" w:rsidR="00407BA0" w:rsidRDefault="00407BA0" w:rsidP="00407BA0">
      <w:pPr>
        <w:pStyle w:val="NormalWeb"/>
        <w:numPr>
          <w:ilvl w:val="0"/>
          <w:numId w:val="31"/>
        </w:numPr>
      </w:pPr>
      <w:r>
        <w:t xml:space="preserve">Pursuant to public health advice, cloth masks must be worn by workers to prevent droplet transmission from worker to patrons. </w:t>
      </w:r>
    </w:p>
    <w:p w14:paraId="03A9F06A" w14:textId="77777777" w:rsidR="009D666A" w:rsidRDefault="00407BA0" w:rsidP="00407BA0">
      <w:pPr>
        <w:pStyle w:val="NormalWeb"/>
        <w:numPr>
          <w:ilvl w:val="0"/>
          <w:numId w:val="31"/>
        </w:numPr>
      </w:pPr>
      <w:r>
        <w:t>Use high-efficiency particulate air (HEPA) filters in the ventilation system, increase fresh air intake, and open doors and windows where possible.</w:t>
      </w:r>
    </w:p>
    <w:p w14:paraId="2927BDD6" w14:textId="77777777" w:rsidR="009D666A" w:rsidRDefault="009D666A">
      <w:pPr>
        <w:rPr>
          <w:rFonts w:eastAsiaTheme="minorHAnsi" w:cs="Calibri"/>
          <w:lang w:eastAsia="en-US"/>
        </w:rPr>
      </w:pPr>
      <w:r>
        <w:br w:type="page"/>
      </w:r>
    </w:p>
    <w:p w14:paraId="74AA8E0F" w14:textId="70C48C0F" w:rsidR="009D666A" w:rsidRDefault="009D666A" w:rsidP="009D666A">
      <w:pPr>
        <w:pStyle w:val="Heading1"/>
        <w:rPr>
          <w:rFonts w:cstheme="minorHAnsi"/>
          <w:color w:val="08A4EE" w:themeColor="accent6" w:themeShade="BF"/>
          <w:highlight w:val="yellow"/>
        </w:rPr>
      </w:pPr>
      <w:bookmarkStart w:id="38" w:name="_Toc55828085"/>
      <w:r>
        <w:rPr>
          <w:rFonts w:eastAsia="Times New Roman"/>
        </w:rPr>
        <w:lastRenderedPageBreak/>
        <w:t>Appendix 16: Toronto’s COVID-19 Status and Risks</w:t>
      </w:r>
      <w:bookmarkEnd w:id="38"/>
    </w:p>
    <w:p w14:paraId="40E27FAE" w14:textId="2AE5C3D7" w:rsidR="00407BA0" w:rsidRDefault="001958C3" w:rsidP="009D666A">
      <w:pPr>
        <w:pStyle w:val="NormalWeb"/>
      </w:pPr>
      <w:hyperlink r:id="rId74" w:history="1">
        <w:r w:rsidR="00995EED">
          <w:rPr>
            <w:rStyle w:val="Hyperlink"/>
          </w:rPr>
          <w:t>https://twitter.com/imgrund/status/1293171004290859008</w:t>
        </w:r>
      </w:hyperlink>
      <w:r w:rsidR="00817ED4">
        <w:t xml:space="preserve"> (August 11, 2020)</w:t>
      </w:r>
    </w:p>
    <w:p w14:paraId="5A5FF22D" w14:textId="7949FC00" w:rsidR="00995EED" w:rsidRDefault="00E21286" w:rsidP="00306992">
      <w:pPr>
        <w:pStyle w:val="NormalWeb"/>
      </w:pPr>
      <w:r>
        <w:rPr>
          <w:noProof/>
        </w:rPr>
        <w:drawing>
          <wp:inline distT="0" distB="0" distL="0" distR="0" wp14:anchorId="265596B2" wp14:editId="323DA0B9">
            <wp:extent cx="5137150" cy="2923628"/>
            <wp:effectExtent l="0" t="0" r="6350" b="0"/>
            <wp:docPr id="6379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5137150" cy="2923628"/>
                    </a:xfrm>
                    <a:prstGeom prst="rect">
                      <a:avLst/>
                    </a:prstGeom>
                  </pic:spPr>
                </pic:pic>
              </a:graphicData>
            </a:graphic>
          </wp:inline>
        </w:drawing>
      </w:r>
    </w:p>
    <w:p w14:paraId="6DBAB987" w14:textId="1343EA08" w:rsidR="00C40278" w:rsidRDefault="00C40278" w:rsidP="00984BA4">
      <w:pPr>
        <w:pStyle w:val="NormalWeb"/>
        <w:ind w:left="284"/>
      </w:pPr>
      <w:r>
        <w:rPr>
          <w:noProof/>
        </w:rPr>
        <w:drawing>
          <wp:inline distT="0" distB="0" distL="0" distR="0" wp14:anchorId="2F75F5A5" wp14:editId="77D37B1B">
            <wp:extent cx="4966951" cy="32590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404"/>
                    <a:stretch/>
                  </pic:blipFill>
                  <pic:spPr bwMode="auto">
                    <a:xfrm>
                      <a:off x="0" y="0"/>
                      <a:ext cx="4974377" cy="3263887"/>
                    </a:xfrm>
                    <a:prstGeom prst="rect">
                      <a:avLst/>
                    </a:prstGeom>
                    <a:ln>
                      <a:noFill/>
                    </a:ln>
                    <a:extLst>
                      <a:ext uri="{53640926-AAD7-44D8-BBD7-CCE9431645EC}">
                        <a14:shadowObscured xmlns:a14="http://schemas.microsoft.com/office/drawing/2010/main"/>
                      </a:ext>
                    </a:extLst>
                  </pic:spPr>
                </pic:pic>
              </a:graphicData>
            </a:graphic>
          </wp:inline>
        </w:drawing>
      </w:r>
    </w:p>
    <w:p w14:paraId="57B13C11" w14:textId="43F9038A" w:rsidR="00042F12" w:rsidRDefault="00042F12" w:rsidP="009D666A">
      <w:pPr>
        <w:pStyle w:val="NormalWeb"/>
      </w:pPr>
      <w:r>
        <w:rPr>
          <w:noProof/>
        </w:rPr>
        <w:lastRenderedPageBreak/>
        <w:drawing>
          <wp:inline distT="0" distB="0" distL="0" distR="0" wp14:anchorId="4309A4E4" wp14:editId="269B3635">
            <wp:extent cx="5057775" cy="3158490"/>
            <wp:effectExtent l="0" t="0" r="9525" b="3810"/>
            <wp:docPr id="1568325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7">
                      <a:extLst>
                        <a:ext uri="{28A0092B-C50C-407E-A947-70E740481C1C}">
                          <a14:useLocalDpi xmlns:a14="http://schemas.microsoft.com/office/drawing/2010/main" val="0"/>
                        </a:ext>
                      </a:extLst>
                    </a:blip>
                    <a:stretch>
                      <a:fillRect/>
                    </a:stretch>
                  </pic:blipFill>
                  <pic:spPr>
                    <a:xfrm>
                      <a:off x="0" y="0"/>
                      <a:ext cx="5057775" cy="3158490"/>
                    </a:xfrm>
                    <a:prstGeom prst="rect">
                      <a:avLst/>
                    </a:prstGeom>
                  </pic:spPr>
                </pic:pic>
              </a:graphicData>
            </a:graphic>
          </wp:inline>
        </w:drawing>
      </w:r>
    </w:p>
    <w:p w14:paraId="43917C46" w14:textId="77777777" w:rsidR="00C40278" w:rsidRDefault="00C40278" w:rsidP="009D666A">
      <w:pPr>
        <w:pStyle w:val="NormalWeb"/>
      </w:pPr>
    </w:p>
    <w:p w14:paraId="2978CA55" w14:textId="77777777" w:rsidR="00407BA0" w:rsidRDefault="00407BA0" w:rsidP="00407BA0"/>
    <w:p w14:paraId="19F6DEB8" w14:textId="77777777" w:rsidR="00407BA0" w:rsidRDefault="00407BA0" w:rsidP="00407BA0">
      <w:pPr>
        <w:rPr>
          <w:rFonts w:asciiTheme="majorHAnsi" w:eastAsiaTheme="majorEastAsia" w:hAnsiTheme="majorHAnsi" w:cstheme="majorBidi"/>
          <w:b/>
          <w:bCs/>
          <w:caps/>
          <w:color w:val="FFFFFF" w:themeColor="background1"/>
        </w:rPr>
      </w:pPr>
      <w:r>
        <w:br w:type="page"/>
      </w:r>
    </w:p>
    <w:p w14:paraId="2ECB0965" w14:textId="77777777" w:rsidR="00407BA0" w:rsidRPr="00122300" w:rsidRDefault="00407BA0" w:rsidP="00407BA0">
      <w:pPr>
        <w:pStyle w:val="Heading1"/>
        <w:ind w:right="1161"/>
      </w:pPr>
      <w:bookmarkStart w:id="39" w:name="_Toc55828086"/>
      <w:r>
        <w:lastRenderedPageBreak/>
        <w:t>Key Resources</w:t>
      </w:r>
      <w:bookmarkEnd w:id="39"/>
    </w:p>
    <w:p w14:paraId="3E342548" w14:textId="77777777" w:rsidR="00407BA0" w:rsidRDefault="00407BA0" w:rsidP="00407BA0">
      <w:pPr>
        <w:rPr>
          <w:rFonts w:cstheme="minorHAnsi"/>
        </w:rPr>
      </w:pPr>
    </w:p>
    <w:p w14:paraId="718720D5" w14:textId="77777777" w:rsidR="00407BA0" w:rsidRPr="00FF5059" w:rsidRDefault="00407BA0" w:rsidP="00407BA0">
      <w:pPr>
        <w:rPr>
          <w:rFonts w:cstheme="minorHAnsi"/>
          <w:b/>
          <w:bCs/>
          <w:color w:val="08A4EE" w:themeColor="accent6" w:themeShade="BF"/>
        </w:rPr>
      </w:pPr>
      <w:r w:rsidRPr="000E7A63">
        <w:rPr>
          <w:rFonts w:cstheme="minorHAnsi"/>
          <w:b/>
          <w:bCs/>
          <w:color w:val="08A4EE" w:themeColor="accent6" w:themeShade="BF"/>
        </w:rPr>
        <w:t>Amid the Coronavirus Crisis, a Regimen for Re-entry</w:t>
      </w:r>
    </w:p>
    <w:p w14:paraId="680377DF" w14:textId="77777777" w:rsidR="00407BA0" w:rsidRPr="001055A3" w:rsidRDefault="001958C3" w:rsidP="00407BA0">
      <w:hyperlink r:id="rId78" w:history="1">
        <w:r w:rsidR="00407BA0" w:rsidRPr="007F69FE">
          <w:rPr>
            <w:rStyle w:val="Hyperlink"/>
          </w:rPr>
          <w:t>https://www.newyorker.com/science/medical-dispatch/amid-the-coronavirus-crisis-a-regimen-for-reentry</w:t>
        </w:r>
      </w:hyperlink>
      <w:r w:rsidR="00407BA0">
        <w:t xml:space="preserve"> </w:t>
      </w:r>
    </w:p>
    <w:p w14:paraId="681AA6D0" w14:textId="77777777" w:rsidR="00407BA0" w:rsidRDefault="00407BA0" w:rsidP="00407BA0"/>
    <w:p w14:paraId="119FA188" w14:textId="060536C3" w:rsidR="57DB18EA" w:rsidRDefault="57DB18EA" w:rsidP="501A2DE4">
      <w:pPr>
        <w:rPr>
          <w:b/>
          <w:bCs/>
          <w:color w:val="08A4EE" w:themeColor="accent6" w:themeShade="BF"/>
        </w:rPr>
      </w:pPr>
      <w:r w:rsidRPr="501A2DE4">
        <w:rPr>
          <w:b/>
          <w:bCs/>
          <w:color w:val="08A4EE" w:themeColor="accent6" w:themeShade="BF"/>
        </w:rPr>
        <w:t>COVID-19 Resources for Canadian Animal Shelters</w:t>
      </w:r>
    </w:p>
    <w:p w14:paraId="2656EE46" w14:textId="5D1F2002" w:rsidR="57DB18EA" w:rsidRDefault="001958C3" w:rsidP="501A2DE4">
      <w:pPr>
        <w:rPr>
          <w:color w:val="4D671B" w:themeColor="accent1" w:themeShade="80"/>
          <w:u w:val="single"/>
        </w:rPr>
      </w:pPr>
      <w:hyperlink r:id="rId79">
        <w:r w:rsidR="57DB18EA" w:rsidRPr="501A2DE4">
          <w:rPr>
            <w:color w:val="4D671B" w:themeColor="accent1" w:themeShade="80"/>
            <w:u w:val="single"/>
          </w:rPr>
          <w:t>https://humanecanada.ca/our-work/covid19-for-shelters/</w:t>
        </w:r>
      </w:hyperlink>
    </w:p>
    <w:p w14:paraId="227CA35D" w14:textId="41D5B3CC" w:rsidR="501A2DE4" w:rsidRDefault="501A2DE4" w:rsidP="501A2DE4"/>
    <w:p w14:paraId="617E5C9E" w14:textId="77777777" w:rsidR="00407BA0" w:rsidRPr="00FE72A7" w:rsidRDefault="00407BA0" w:rsidP="00407BA0">
      <w:pPr>
        <w:rPr>
          <w:rFonts w:cstheme="minorHAnsi"/>
          <w:b/>
          <w:bCs/>
          <w:color w:val="08A4EE" w:themeColor="accent6" w:themeShade="BF"/>
        </w:rPr>
      </w:pPr>
      <w:r w:rsidRPr="00FE72A7">
        <w:rPr>
          <w:rFonts w:cstheme="minorHAnsi"/>
          <w:b/>
          <w:bCs/>
          <w:color w:val="08A4EE" w:themeColor="accent6" w:themeShade="BF"/>
        </w:rPr>
        <w:t>COVID-19 – What We Know So Far About… Routes of Transmission</w:t>
      </w:r>
    </w:p>
    <w:p w14:paraId="47B3F82F" w14:textId="77777777" w:rsidR="00407BA0" w:rsidRDefault="001958C3" w:rsidP="00407BA0">
      <w:pPr>
        <w:rPr>
          <w:rStyle w:val="Hyperlink"/>
        </w:rPr>
      </w:pPr>
      <w:hyperlink r:id="rId80">
        <w:r w:rsidR="00407BA0" w:rsidRPr="501A2DE4">
          <w:rPr>
            <w:rStyle w:val="Hyperlink"/>
          </w:rPr>
          <w:t>https://www.publichealthontario.ca/-/media/documents/ncov/wwksf-routes-transmission-mar-06-2</w:t>
        </w:r>
        <w:r w:rsidR="00407BA0" w:rsidRPr="501A2DE4">
          <w:rPr>
            <w:color w:val="4D671B" w:themeColor="accent1" w:themeShade="80"/>
            <w:u w:val="single"/>
          </w:rPr>
          <w:t>020.pdf</w:t>
        </w:r>
        <w:r w:rsidR="00407BA0" w:rsidRPr="501A2DE4">
          <w:rPr>
            <w:rStyle w:val="Hyperlink"/>
          </w:rPr>
          <w:t>?la=en</w:t>
        </w:r>
      </w:hyperlink>
      <w:r w:rsidR="00407BA0" w:rsidRPr="501A2DE4">
        <w:rPr>
          <w:rStyle w:val="Hyperlink"/>
        </w:rPr>
        <w:t xml:space="preserve"> </w:t>
      </w:r>
      <w:r w:rsidR="00407BA0">
        <w:t>[28 April, 2020]</w:t>
      </w:r>
    </w:p>
    <w:p w14:paraId="5E44F44C" w14:textId="77777777" w:rsidR="00407BA0" w:rsidRDefault="00407BA0" w:rsidP="00407BA0">
      <w:pPr>
        <w:rPr>
          <w:b/>
          <w:color w:val="08A4EE" w:themeColor="accent6" w:themeShade="BF"/>
        </w:rPr>
      </w:pPr>
    </w:p>
    <w:p w14:paraId="34B16662" w14:textId="1BDE8A39" w:rsidR="5F8D18D8" w:rsidRDefault="5F8D18D8" w:rsidP="501A2DE4">
      <w:pPr>
        <w:rPr>
          <w:b/>
          <w:bCs/>
          <w:color w:val="08A4EE" w:themeColor="accent6" w:themeShade="BF"/>
        </w:rPr>
      </w:pPr>
      <w:r w:rsidRPr="501A2DE4">
        <w:rPr>
          <w:b/>
          <w:bCs/>
          <w:color w:val="08A4EE" w:themeColor="accent6" w:themeShade="BF"/>
        </w:rPr>
        <w:t>Physical Distancing, Face Masks, And Eye Protection To Prevent Person-to-person Transmission Of Sars-cov-2 And Covid-19: A Systematic Review And Meta-analysis</w:t>
      </w:r>
    </w:p>
    <w:p w14:paraId="632357CE" w14:textId="2EDD384C" w:rsidR="5F8D18D8" w:rsidRDefault="001958C3" w:rsidP="501A2DE4">
      <w:pPr>
        <w:rPr>
          <w:color w:val="4D671B" w:themeColor="accent1" w:themeShade="80"/>
          <w:u w:val="single"/>
        </w:rPr>
      </w:pPr>
      <w:hyperlink r:id="rId81">
        <w:r w:rsidR="5F8D18D8" w:rsidRPr="501A2DE4">
          <w:rPr>
            <w:color w:val="4D671B" w:themeColor="accent1" w:themeShade="80"/>
            <w:u w:val="single"/>
          </w:rPr>
          <w:t>https://www.thelancet.com/journals/lancet/article/PIIS0140-6736(20)31142-9/fulltext</w:t>
        </w:r>
      </w:hyperlink>
    </w:p>
    <w:p w14:paraId="32094F7C" w14:textId="6B732E0F" w:rsidR="501A2DE4" w:rsidRDefault="501A2DE4" w:rsidP="501A2DE4">
      <w:pPr>
        <w:rPr>
          <w:rStyle w:val="Hyperlink"/>
        </w:rPr>
      </w:pPr>
    </w:p>
    <w:p w14:paraId="165CDD8E" w14:textId="77777777" w:rsidR="00407BA0" w:rsidRPr="007E3738" w:rsidRDefault="00407BA0" w:rsidP="00407BA0">
      <w:pPr>
        <w:rPr>
          <w:rFonts w:cstheme="minorHAnsi"/>
          <w:b/>
          <w:bCs/>
          <w:color w:val="08A4EE" w:themeColor="accent6" w:themeShade="BF"/>
        </w:rPr>
      </w:pPr>
      <w:r w:rsidRPr="007E3738">
        <w:rPr>
          <w:rFonts w:cstheme="minorHAnsi"/>
          <w:b/>
          <w:bCs/>
          <w:color w:val="08A4EE" w:themeColor="accent6" w:themeShade="BF"/>
        </w:rPr>
        <w:t>Ontario Veterinary Medical Association COVID-19 Guide for Practices (April 17)</w:t>
      </w:r>
    </w:p>
    <w:p w14:paraId="03AC512E" w14:textId="77777777" w:rsidR="00407BA0" w:rsidRPr="001E60EB" w:rsidRDefault="001958C3" w:rsidP="00407BA0">
      <w:pPr>
        <w:rPr>
          <w:rStyle w:val="Hyperlink"/>
          <w:rFonts w:cstheme="minorHAnsi"/>
        </w:rPr>
      </w:pPr>
      <w:hyperlink r:id="rId82" w:history="1">
        <w:r w:rsidR="00407BA0" w:rsidRPr="001E60EB">
          <w:rPr>
            <w:rStyle w:val="Hyperlink"/>
            <w:rFonts w:cstheme="minorHAnsi"/>
          </w:rPr>
          <w:t>https://www.ovma.org/assets/1/6/COVID_guide_for_practices_revised_April_17.pdf</w:t>
        </w:r>
      </w:hyperlink>
    </w:p>
    <w:p w14:paraId="04B2F4DB" w14:textId="77777777" w:rsidR="00407BA0" w:rsidRPr="001E60EB" w:rsidRDefault="00407BA0" w:rsidP="00407BA0">
      <w:pPr>
        <w:rPr>
          <w:rStyle w:val="Hyperlink"/>
          <w:rFonts w:cstheme="minorHAnsi"/>
        </w:rPr>
      </w:pPr>
    </w:p>
    <w:p w14:paraId="6068304D" w14:textId="77777777" w:rsidR="00407BA0" w:rsidRPr="005708C5" w:rsidRDefault="00407BA0" w:rsidP="00407BA0">
      <w:pPr>
        <w:rPr>
          <w:rFonts w:cstheme="minorHAnsi"/>
          <w:b/>
          <w:bCs/>
          <w:color w:val="08A4EE" w:themeColor="accent6" w:themeShade="BF"/>
        </w:rPr>
      </w:pPr>
      <w:r w:rsidRPr="005708C5">
        <w:rPr>
          <w:rFonts w:cstheme="minorHAnsi"/>
          <w:b/>
          <w:bCs/>
          <w:color w:val="08A4EE" w:themeColor="accent6" w:themeShade="BF"/>
        </w:rPr>
        <w:t xml:space="preserve">Ontario Veterinary Medical Association checklist </w:t>
      </w:r>
    </w:p>
    <w:p w14:paraId="1811E366" w14:textId="77777777" w:rsidR="00407BA0" w:rsidRPr="001E60EB" w:rsidRDefault="001958C3" w:rsidP="00407BA0">
      <w:pPr>
        <w:rPr>
          <w:rStyle w:val="Hyperlink"/>
          <w:rFonts w:cstheme="minorHAnsi"/>
        </w:rPr>
      </w:pPr>
      <w:hyperlink r:id="rId83" w:history="1">
        <w:r w:rsidR="00407BA0" w:rsidRPr="001E60EB">
          <w:rPr>
            <w:rStyle w:val="Hyperlink"/>
            <w:rFonts w:cstheme="minorHAnsi"/>
          </w:rPr>
          <w:t>https://www.ovma.org/assets/1/6/eNews_2020_NewsHound_March-16-Final.pdf</w:t>
        </w:r>
      </w:hyperlink>
    </w:p>
    <w:p w14:paraId="014D8957" w14:textId="77777777" w:rsidR="00407BA0" w:rsidRDefault="00407BA0" w:rsidP="00407BA0">
      <w:pPr>
        <w:rPr>
          <w:rStyle w:val="Hyperlink"/>
          <w:rFonts w:cstheme="minorHAnsi"/>
        </w:rPr>
      </w:pPr>
    </w:p>
    <w:p w14:paraId="169A7472" w14:textId="77777777" w:rsidR="00407BA0" w:rsidRPr="005A604D" w:rsidRDefault="00407BA0" w:rsidP="00407BA0">
      <w:pPr>
        <w:rPr>
          <w:rFonts w:cstheme="minorHAnsi"/>
          <w:b/>
          <w:bCs/>
          <w:color w:val="08A4EE" w:themeColor="accent6" w:themeShade="BF"/>
        </w:rPr>
      </w:pPr>
      <w:r w:rsidRPr="005A604D">
        <w:rPr>
          <w:rFonts w:cstheme="minorHAnsi"/>
          <w:b/>
          <w:bCs/>
          <w:color w:val="08A4EE" w:themeColor="accent6" w:themeShade="BF"/>
        </w:rPr>
        <w:t>College of Veterinarians Updates and Guidance</w:t>
      </w:r>
    </w:p>
    <w:p w14:paraId="3E7208D7" w14:textId="77777777" w:rsidR="00407BA0" w:rsidRDefault="001958C3" w:rsidP="00407BA0">
      <w:pPr>
        <w:rPr>
          <w:rStyle w:val="Hyperlink"/>
          <w:rFonts w:cstheme="minorHAnsi"/>
        </w:rPr>
      </w:pPr>
      <w:hyperlink r:id="rId84" w:history="1">
        <w:r w:rsidR="00407BA0">
          <w:rPr>
            <w:rStyle w:val="Hyperlink"/>
          </w:rPr>
          <w:t>See</w:t>
        </w:r>
      </w:hyperlink>
      <w:r w:rsidR="00407BA0">
        <w:rPr>
          <w:rStyle w:val="Hyperlink"/>
        </w:rPr>
        <w:t xml:space="preserve"> bulleted text in document for specific links</w:t>
      </w:r>
    </w:p>
    <w:p w14:paraId="37C9F3C4" w14:textId="77777777" w:rsidR="00407BA0" w:rsidRDefault="00407BA0" w:rsidP="00407BA0">
      <w:pPr>
        <w:rPr>
          <w:rStyle w:val="Hyperlink"/>
          <w:rFonts w:cstheme="minorHAnsi"/>
        </w:rPr>
      </w:pPr>
    </w:p>
    <w:p w14:paraId="5999654B" w14:textId="77777777" w:rsidR="00407BA0" w:rsidRPr="005A604D" w:rsidRDefault="00407BA0" w:rsidP="00407BA0">
      <w:pPr>
        <w:rPr>
          <w:rFonts w:cstheme="minorHAnsi"/>
          <w:b/>
          <w:bCs/>
          <w:color w:val="08A4EE" w:themeColor="accent6" w:themeShade="BF"/>
        </w:rPr>
      </w:pPr>
      <w:r w:rsidRPr="005A604D">
        <w:rPr>
          <w:rFonts w:cstheme="minorHAnsi"/>
          <w:b/>
          <w:bCs/>
          <w:color w:val="08A4EE" w:themeColor="accent6" w:themeShade="BF"/>
        </w:rPr>
        <w:t>College of Veterinarians of Ontario - Risk-based approach to decision-making in the COVID-19 environment (see Appendix)</w:t>
      </w:r>
    </w:p>
    <w:p w14:paraId="6CCFC5D6" w14:textId="77777777" w:rsidR="00407BA0" w:rsidRDefault="001958C3" w:rsidP="00407BA0">
      <w:pPr>
        <w:rPr>
          <w:rStyle w:val="Hyperlink"/>
          <w:rFonts w:cstheme="minorHAnsi"/>
        </w:rPr>
      </w:pPr>
      <w:hyperlink r:id="rId85" w:history="1">
        <w:r w:rsidR="00407BA0">
          <w:rPr>
            <w:rStyle w:val="Hyperlink"/>
          </w:rPr>
          <w:t>https://cvo.org/getmedia/df091058-d703-42b4-aef3-58358d7d172c/riskchartFINAL.pdf.aspx</w:t>
        </w:r>
      </w:hyperlink>
    </w:p>
    <w:p w14:paraId="79E5898A" w14:textId="77777777" w:rsidR="00407BA0" w:rsidRDefault="00407BA0" w:rsidP="00407BA0">
      <w:pPr>
        <w:rPr>
          <w:rStyle w:val="Hyperlink"/>
          <w:rFonts w:cstheme="minorHAnsi"/>
        </w:rPr>
      </w:pPr>
    </w:p>
    <w:p w14:paraId="75DA7B6D" w14:textId="77777777" w:rsidR="00407BA0" w:rsidRPr="00B4435F" w:rsidRDefault="00407BA0" w:rsidP="00407BA0">
      <w:pPr>
        <w:rPr>
          <w:rFonts w:cstheme="minorHAnsi"/>
          <w:b/>
          <w:bCs/>
          <w:color w:val="08A4EE" w:themeColor="accent6" w:themeShade="BF"/>
        </w:rPr>
      </w:pPr>
      <w:r w:rsidRPr="00B4435F">
        <w:rPr>
          <w:rFonts w:cstheme="minorHAnsi"/>
          <w:b/>
          <w:bCs/>
          <w:color w:val="08A4EE" w:themeColor="accent6" w:themeShade="BF"/>
        </w:rPr>
        <w:lastRenderedPageBreak/>
        <w:t>Community-based measures to mitigate the spread of coronavirus disease (COVID-19) in Canada [page is archived and under review but is still a useful resource]</w:t>
      </w:r>
    </w:p>
    <w:p w14:paraId="59BDEE05" w14:textId="77777777" w:rsidR="00407BA0" w:rsidRDefault="001958C3" w:rsidP="00407BA0">
      <w:pPr>
        <w:rPr>
          <w:rStyle w:val="Hyperlink"/>
          <w:rFonts w:cstheme="minorHAnsi"/>
        </w:rPr>
      </w:pPr>
      <w:hyperlink r:id="rId86" w:history="1">
        <w:r w:rsidR="00407BA0">
          <w:rPr>
            <w:rStyle w:val="Hyperlink"/>
          </w:rPr>
          <w:t>https://www.canada.ca/en/public-health/services/diseases/2019-novel-coronavirus-infection/health-professionals/public-health-measures-mitigate-covid-19.html</w:t>
        </w:r>
      </w:hyperlink>
    </w:p>
    <w:p w14:paraId="66612588" w14:textId="77777777" w:rsidR="00407BA0" w:rsidRPr="001E60EB" w:rsidRDefault="00407BA0" w:rsidP="00407BA0">
      <w:pPr>
        <w:rPr>
          <w:rStyle w:val="Hyperlink"/>
          <w:rFonts w:cstheme="minorHAnsi"/>
        </w:rPr>
      </w:pPr>
    </w:p>
    <w:p w14:paraId="37E9CBF1" w14:textId="77777777" w:rsidR="00407BA0" w:rsidRDefault="00407BA0" w:rsidP="00407BA0">
      <w:pPr>
        <w:rPr>
          <w:rFonts w:cstheme="minorHAnsi"/>
          <w:b/>
          <w:bCs/>
          <w:color w:val="08A4EE" w:themeColor="accent6" w:themeShade="BF"/>
        </w:rPr>
      </w:pPr>
      <w:r>
        <w:rPr>
          <w:rFonts w:cstheme="minorHAnsi"/>
          <w:b/>
          <w:bCs/>
          <w:color w:val="08A4EE" w:themeColor="accent6" w:themeShade="BF"/>
        </w:rPr>
        <w:t>Spay/Neuter Self-Assessment Checklist</w:t>
      </w:r>
    </w:p>
    <w:p w14:paraId="1F41A7DB" w14:textId="77777777" w:rsidR="00407BA0" w:rsidRDefault="001958C3" w:rsidP="00407BA0">
      <w:pPr>
        <w:rPr>
          <w:rFonts w:cstheme="minorHAnsi"/>
          <w:b/>
          <w:bCs/>
          <w:color w:val="08A4EE" w:themeColor="accent6" w:themeShade="BF"/>
        </w:rPr>
      </w:pPr>
      <w:hyperlink r:id="rId87" w:history="1">
        <w:r w:rsidR="00407BA0">
          <w:rPr>
            <w:rStyle w:val="Hyperlink"/>
          </w:rPr>
          <w:t>https://www.animalsheltering.org/sites/default/files/2020-05/Spay%20Neuter%20Assessment%20Checklist.pdf</w:t>
        </w:r>
      </w:hyperlink>
    </w:p>
    <w:p w14:paraId="34D14517" w14:textId="77777777" w:rsidR="00407BA0" w:rsidRDefault="00407BA0" w:rsidP="00407BA0">
      <w:pPr>
        <w:rPr>
          <w:rFonts w:cstheme="minorHAnsi"/>
          <w:b/>
          <w:bCs/>
          <w:color w:val="08A4EE" w:themeColor="accent6" w:themeShade="BF"/>
        </w:rPr>
      </w:pPr>
    </w:p>
    <w:p w14:paraId="5B545699" w14:textId="77777777" w:rsidR="00407BA0" w:rsidRPr="00EE5030" w:rsidRDefault="00407BA0" w:rsidP="00407BA0">
      <w:pPr>
        <w:rPr>
          <w:color w:val="08A4EE" w:themeColor="accent6" w:themeShade="BF"/>
        </w:rPr>
      </w:pPr>
      <w:r w:rsidRPr="00EE5030">
        <w:rPr>
          <w:rFonts w:cstheme="minorHAnsi"/>
          <w:b/>
          <w:bCs/>
          <w:color w:val="08A4EE" w:themeColor="accent6" w:themeShade="BF"/>
        </w:rPr>
        <w:t>COVID-19 Spay/Neuter and Wellness Clinic Preparedness Guide</w:t>
      </w:r>
    </w:p>
    <w:p w14:paraId="4D8B2437" w14:textId="77777777" w:rsidR="00407BA0" w:rsidRDefault="001958C3" w:rsidP="00407BA0">
      <w:hyperlink r:id="rId88" w:history="1">
        <w:r w:rsidR="00407BA0">
          <w:rPr>
            <w:rStyle w:val="Hyperlink"/>
          </w:rPr>
          <w:t>https://network.bestfriends.org/covid-19-sn-clinic-guide</w:t>
        </w:r>
      </w:hyperlink>
    </w:p>
    <w:p w14:paraId="6DF93CC0" w14:textId="77777777" w:rsidR="00407BA0" w:rsidRDefault="00407BA0" w:rsidP="00407BA0">
      <w:pPr>
        <w:rPr>
          <w:rFonts w:cstheme="minorHAnsi"/>
        </w:rPr>
      </w:pPr>
    </w:p>
    <w:p w14:paraId="0D9C8BBD" w14:textId="77777777" w:rsidR="00407BA0" w:rsidRPr="00B4435F" w:rsidRDefault="00407BA0" w:rsidP="00407BA0">
      <w:pPr>
        <w:rPr>
          <w:rFonts w:cstheme="minorHAnsi"/>
          <w:b/>
          <w:bCs/>
          <w:color w:val="08A4EE" w:themeColor="accent6" w:themeShade="BF"/>
        </w:rPr>
      </w:pPr>
      <w:r w:rsidRPr="00B4435F">
        <w:rPr>
          <w:rFonts w:cstheme="minorHAnsi"/>
          <w:b/>
          <w:bCs/>
          <w:color w:val="08A4EE" w:themeColor="accent6" w:themeShade="BF"/>
        </w:rPr>
        <w:t>NACA Recommendations for Continued Modified Operations</w:t>
      </w:r>
    </w:p>
    <w:p w14:paraId="49A97A0C" w14:textId="77777777" w:rsidR="00407BA0" w:rsidRDefault="001958C3" w:rsidP="00407BA0">
      <w:pPr>
        <w:rPr>
          <w:rFonts w:eastAsia="Times New Roman"/>
        </w:rPr>
      </w:pPr>
      <w:hyperlink r:id="rId89" w:history="1">
        <w:r w:rsidR="00407BA0" w:rsidRPr="006F40D9">
          <w:rPr>
            <w:rStyle w:val="Hyperlink"/>
            <w:rFonts w:eastAsia="Times New Roman"/>
          </w:rPr>
          <w:t>https://www.nacanet.org/wp-content/uploads/2020/05/NACA-Recommendations-for-Continued-Modified-Operations-Due-to-COVID-19.pdf</w:t>
        </w:r>
      </w:hyperlink>
    </w:p>
    <w:p w14:paraId="05BBF488" w14:textId="77777777" w:rsidR="00407BA0" w:rsidRDefault="00407BA0" w:rsidP="00407BA0">
      <w:pPr>
        <w:rPr>
          <w:rFonts w:cstheme="minorHAnsi"/>
        </w:rPr>
      </w:pPr>
    </w:p>
    <w:p w14:paraId="16A0B48A" w14:textId="77777777" w:rsidR="00407BA0" w:rsidRPr="005E2C18" w:rsidRDefault="00407BA0" w:rsidP="00407BA0">
      <w:pPr>
        <w:rPr>
          <w:rFonts w:cstheme="minorHAnsi"/>
          <w:b/>
          <w:bCs/>
          <w:color w:val="08A4EE" w:themeColor="accent6" w:themeShade="BF"/>
        </w:rPr>
      </w:pPr>
      <w:r w:rsidRPr="005E2C18">
        <w:rPr>
          <w:rFonts w:cstheme="minorHAnsi"/>
          <w:b/>
          <w:bCs/>
          <w:color w:val="08A4EE" w:themeColor="accent6" w:themeShade="BF"/>
        </w:rPr>
        <w:t>Neighborhood Cats</w:t>
      </w:r>
      <w:r>
        <w:rPr>
          <w:rFonts w:cstheme="minorHAnsi"/>
          <w:b/>
          <w:bCs/>
          <w:color w:val="08A4EE" w:themeColor="accent6" w:themeShade="BF"/>
        </w:rPr>
        <w:t>:</w:t>
      </w:r>
      <w:r w:rsidRPr="005E2C18">
        <w:rPr>
          <w:rFonts w:cstheme="minorHAnsi"/>
          <w:b/>
          <w:bCs/>
          <w:color w:val="08A4EE" w:themeColor="accent6" w:themeShade="BF"/>
        </w:rPr>
        <w:t xml:space="preserve"> COVID Resources for TNR and Community Cats</w:t>
      </w:r>
    </w:p>
    <w:p w14:paraId="2E3ACF47" w14:textId="77777777" w:rsidR="00407BA0" w:rsidRDefault="001958C3" w:rsidP="00407BA0">
      <w:hyperlink r:id="rId90" w:history="1">
        <w:r w:rsidR="00407BA0">
          <w:rPr>
            <w:rStyle w:val="Hyperlink"/>
          </w:rPr>
          <w:t>https://www.neighborhoodcats.org/covid-19</w:t>
        </w:r>
      </w:hyperlink>
    </w:p>
    <w:p w14:paraId="212E92AA" w14:textId="77777777" w:rsidR="00407BA0" w:rsidRDefault="00407BA0" w:rsidP="00407BA0"/>
    <w:p w14:paraId="551556B1" w14:textId="06D9F86B" w:rsidR="5FE33E50" w:rsidRDefault="00407BA0" w:rsidP="307F94BF">
      <w:pPr>
        <w:rPr>
          <w:b/>
          <w:bCs/>
          <w:color w:val="08A4EE" w:themeColor="accent6" w:themeShade="BF"/>
        </w:rPr>
      </w:pPr>
      <w:r w:rsidRPr="307F94BF">
        <w:rPr>
          <w:b/>
          <w:color w:val="08A4EE" w:themeColor="accent6" w:themeShade="BF"/>
        </w:rPr>
        <w:t>COVID-19: A Guide to Reopening Veterinary Medicine in Ontario</w:t>
      </w:r>
      <w:r w:rsidR="5FE33E50" w:rsidRPr="307F94BF">
        <w:rPr>
          <w:b/>
          <w:bCs/>
          <w:color w:val="08A4EE" w:themeColor="accent6" w:themeShade="BF"/>
        </w:rPr>
        <w:t>, Stage 2 (June 10, 2020)</w:t>
      </w:r>
    </w:p>
    <w:p w14:paraId="2BC0AA7D" w14:textId="5290CC55" w:rsidR="5FDACDD7" w:rsidRDefault="001958C3" w:rsidP="307F94BF">
      <w:pPr>
        <w:rPr>
          <w:color w:val="4D671B" w:themeColor="accent1" w:themeShade="80"/>
          <w:u w:val="single"/>
        </w:rPr>
      </w:pPr>
      <w:hyperlink r:id="rId91">
        <w:r w:rsidR="5FDACDD7" w:rsidRPr="307F94BF">
          <w:rPr>
            <w:color w:val="4D671B" w:themeColor="accent1" w:themeShade="80"/>
            <w:u w:val="single"/>
          </w:rPr>
          <w:t>https://www.ovma.org/assets/1/6/Practice_Reopening_Guideline_-_Stage_2_(June_10).pdf</w:t>
        </w:r>
      </w:hyperlink>
    </w:p>
    <w:p w14:paraId="08F3E516" w14:textId="708E526B" w:rsidR="307F94BF" w:rsidRDefault="307F94BF" w:rsidP="307F94BF"/>
    <w:p w14:paraId="12BD3C42" w14:textId="05F41BCA" w:rsidR="00407BA0" w:rsidRPr="00104384" w:rsidRDefault="00407BA0" w:rsidP="00407BA0">
      <w:pPr>
        <w:keepNext/>
        <w:rPr>
          <w:b/>
          <w:color w:val="08A4EE" w:themeColor="accent6" w:themeShade="BF"/>
        </w:rPr>
      </w:pPr>
      <w:r w:rsidRPr="307F94BF">
        <w:rPr>
          <w:b/>
          <w:bCs/>
          <w:color w:val="08A4EE" w:themeColor="accent6" w:themeShade="BF"/>
        </w:rPr>
        <w:t>COVID-19: A Guide to Reopening Veterinary Medicine in Ontario</w:t>
      </w:r>
      <w:r w:rsidR="6EC2711C" w:rsidRPr="307F94BF">
        <w:rPr>
          <w:b/>
          <w:bCs/>
          <w:color w:val="08A4EE" w:themeColor="accent6" w:themeShade="BF"/>
        </w:rPr>
        <w:t xml:space="preserve"> (April 17</w:t>
      </w:r>
      <w:r w:rsidR="1ADBA605" w:rsidRPr="307F94BF">
        <w:rPr>
          <w:b/>
          <w:bCs/>
          <w:color w:val="08A4EE" w:themeColor="accent6" w:themeShade="BF"/>
        </w:rPr>
        <w:t>, 2020</w:t>
      </w:r>
      <w:r w:rsidR="6EC2711C" w:rsidRPr="307F94BF">
        <w:rPr>
          <w:b/>
          <w:bCs/>
          <w:color w:val="08A4EE" w:themeColor="accent6" w:themeShade="BF"/>
        </w:rPr>
        <w:t>)</w:t>
      </w:r>
    </w:p>
    <w:p w14:paraId="00BD61CF" w14:textId="77777777" w:rsidR="00407BA0" w:rsidRDefault="001958C3" w:rsidP="00407BA0">
      <w:pPr>
        <w:keepNext/>
        <w:rPr>
          <w:rFonts w:cstheme="minorHAnsi"/>
        </w:rPr>
      </w:pPr>
      <w:hyperlink r:id="rId92" w:history="1">
        <w:r w:rsidR="00407BA0">
          <w:rPr>
            <w:rStyle w:val="Hyperlink"/>
          </w:rPr>
          <w:t>https://www.ovma.org/assets/1/6/Practice_Reopening_Guide.pdf</w:t>
        </w:r>
      </w:hyperlink>
    </w:p>
    <w:p w14:paraId="7C5DEDA7" w14:textId="77777777" w:rsidR="00407BA0" w:rsidRDefault="00407BA0" w:rsidP="00407BA0">
      <w:pPr>
        <w:rPr>
          <w:rFonts w:cstheme="minorHAnsi"/>
        </w:rPr>
      </w:pPr>
    </w:p>
    <w:p w14:paraId="3A732D5C" w14:textId="77777777" w:rsidR="00407BA0" w:rsidRPr="00104384" w:rsidRDefault="00407BA0" w:rsidP="00407BA0">
      <w:pPr>
        <w:rPr>
          <w:rFonts w:cstheme="minorHAnsi"/>
          <w:b/>
          <w:bCs/>
          <w:color w:val="08A4EE" w:themeColor="accent6" w:themeShade="BF"/>
        </w:rPr>
      </w:pPr>
      <w:r w:rsidRPr="00104384">
        <w:rPr>
          <w:rFonts w:cstheme="minorHAnsi"/>
          <w:b/>
          <w:bCs/>
          <w:color w:val="08A4EE" w:themeColor="accent6" w:themeShade="BF"/>
        </w:rPr>
        <w:t>Sector-Specific Guidelines Ontario Businesses Need To Consider Before Reopening</w:t>
      </w:r>
    </w:p>
    <w:p w14:paraId="6F9FF404" w14:textId="77777777" w:rsidR="00407BA0" w:rsidRDefault="001958C3" w:rsidP="00407BA0">
      <w:pPr>
        <w:rPr>
          <w:rFonts w:cstheme="minorHAnsi"/>
        </w:rPr>
      </w:pPr>
      <w:hyperlink r:id="rId93" w:history="1">
        <w:r w:rsidR="00407BA0">
          <w:rPr>
            <w:rStyle w:val="Hyperlink"/>
          </w:rPr>
          <w:t>https://toronto.ctvnews.ca/sector-specific-guidelines-ontario-businesses-need-to-consider-before-reopening-1.4919765</w:t>
        </w:r>
      </w:hyperlink>
    </w:p>
    <w:p w14:paraId="6661363C" w14:textId="77777777" w:rsidR="00407BA0" w:rsidRPr="001E60EB" w:rsidRDefault="00407BA0" w:rsidP="00407BA0">
      <w:pPr>
        <w:rPr>
          <w:rFonts w:cstheme="minorHAnsi"/>
        </w:rPr>
      </w:pPr>
    </w:p>
    <w:p w14:paraId="3A6A9482" w14:textId="77777777" w:rsidR="00407BA0" w:rsidRPr="00104384" w:rsidRDefault="00407BA0" w:rsidP="00407BA0">
      <w:pPr>
        <w:rPr>
          <w:rFonts w:cstheme="minorHAnsi"/>
          <w:b/>
          <w:bCs/>
          <w:color w:val="08A4EE" w:themeColor="accent6" w:themeShade="BF"/>
        </w:rPr>
      </w:pPr>
      <w:r w:rsidRPr="00104384">
        <w:rPr>
          <w:rFonts w:cstheme="minorHAnsi"/>
          <w:b/>
          <w:bCs/>
          <w:color w:val="08A4EE" w:themeColor="accent6" w:themeShade="BF"/>
        </w:rPr>
        <w:t>Ontario Framework for Reopening the Province</w:t>
      </w:r>
    </w:p>
    <w:p w14:paraId="25D00A9B" w14:textId="77777777" w:rsidR="00407BA0" w:rsidRPr="001E60EB" w:rsidRDefault="001958C3" w:rsidP="00407BA0">
      <w:pPr>
        <w:rPr>
          <w:rStyle w:val="Hyperlink"/>
        </w:rPr>
      </w:pPr>
      <w:hyperlink r:id="rId94">
        <w:r w:rsidR="00407BA0" w:rsidRPr="501A2DE4">
          <w:rPr>
            <w:rStyle w:val="Hyperlink"/>
          </w:rPr>
          <w:t>https://files.ontario.ca/mof-framework-for-reopening-our-province-en-2020-04-27.pdf</w:t>
        </w:r>
      </w:hyperlink>
    </w:p>
    <w:p w14:paraId="23BC7B41" w14:textId="5DAF3028" w:rsidR="501A2DE4" w:rsidRDefault="501A2DE4" w:rsidP="501A2DE4"/>
    <w:p w14:paraId="71B63A24" w14:textId="1B7C477F" w:rsidR="1FB0A123" w:rsidRDefault="1FB0A123" w:rsidP="501A2DE4">
      <w:r w:rsidRPr="501A2DE4">
        <w:rPr>
          <w:b/>
          <w:bCs/>
          <w:color w:val="08A4EE" w:themeColor="accent6" w:themeShade="BF"/>
        </w:rPr>
        <w:t>Ontario Re-Opening Stages, Regional Re-Opening to Stage 2 (June 8)</w:t>
      </w:r>
    </w:p>
    <w:p w14:paraId="312DF41E" w14:textId="3AB5A40D" w:rsidR="1FB0A123" w:rsidRDefault="001958C3" w:rsidP="501A2DE4">
      <w:hyperlink r:id="rId95">
        <w:r w:rsidR="1FB0A123" w:rsidRPr="501A2DE4">
          <w:rPr>
            <w:rStyle w:val="Hyperlink"/>
            <w:rFonts w:eastAsia="Calibri" w:cs="Calibri"/>
          </w:rPr>
          <w:t>https://www.ontario.ca/page/reopening-ontario-whats-each-stage</w:t>
        </w:r>
      </w:hyperlink>
    </w:p>
    <w:p w14:paraId="3933ABCF" w14:textId="77777777" w:rsidR="00407BA0" w:rsidRDefault="00407BA0" w:rsidP="00407BA0">
      <w:pPr>
        <w:rPr>
          <w:rFonts w:cstheme="minorHAnsi"/>
          <w:color w:val="000000"/>
        </w:rPr>
      </w:pPr>
    </w:p>
    <w:p w14:paraId="0E52F354" w14:textId="77777777" w:rsidR="00407BA0" w:rsidRPr="00104384" w:rsidRDefault="00407BA0" w:rsidP="00407BA0">
      <w:pPr>
        <w:rPr>
          <w:rFonts w:cstheme="minorHAnsi"/>
          <w:b/>
          <w:bCs/>
          <w:color w:val="08A4EE" w:themeColor="accent6" w:themeShade="BF"/>
        </w:rPr>
      </w:pPr>
      <w:r w:rsidRPr="00104384">
        <w:rPr>
          <w:rFonts w:cstheme="minorHAnsi"/>
          <w:b/>
          <w:bCs/>
          <w:color w:val="08A4EE" w:themeColor="accent6" w:themeShade="BF"/>
        </w:rPr>
        <w:t>Coronavirus Disease (Covid-19) Advice For The Public – Downloadable Posters</w:t>
      </w:r>
    </w:p>
    <w:p w14:paraId="1F4D89CD" w14:textId="77777777" w:rsidR="00407BA0" w:rsidRDefault="001958C3" w:rsidP="00407BA0">
      <w:hyperlink r:id="rId96" w:history="1">
        <w:r w:rsidR="00407BA0">
          <w:rPr>
            <w:rStyle w:val="Hyperlink"/>
          </w:rPr>
          <w:t>https://www.who.int/emergencies/diseases/novel-coronavirus-2019/advice-for-public</w:t>
        </w:r>
      </w:hyperlink>
    </w:p>
    <w:p w14:paraId="7CAC3E5B" w14:textId="77777777" w:rsidR="00407BA0" w:rsidRDefault="00407BA0" w:rsidP="00407BA0"/>
    <w:p w14:paraId="76E134CC" w14:textId="77777777" w:rsidR="00407BA0" w:rsidRPr="00D07B43" w:rsidRDefault="00407BA0" w:rsidP="00407BA0">
      <w:pPr>
        <w:rPr>
          <w:rFonts w:cstheme="minorHAnsi"/>
          <w:b/>
          <w:bCs/>
          <w:color w:val="08A4EE" w:themeColor="accent6" w:themeShade="BF"/>
        </w:rPr>
      </w:pPr>
      <w:r w:rsidRPr="00D07B43">
        <w:rPr>
          <w:rFonts w:cstheme="minorHAnsi"/>
          <w:b/>
          <w:bCs/>
          <w:color w:val="08A4EE" w:themeColor="accent6" w:themeShade="BF"/>
        </w:rPr>
        <w:t>Occupational Safety and Health Act Guidelines on Preparing Workplaces for COVID-19</w:t>
      </w:r>
    </w:p>
    <w:p w14:paraId="38B36D2C" w14:textId="77777777" w:rsidR="00407BA0" w:rsidRPr="001E60EB" w:rsidRDefault="001958C3" w:rsidP="00407BA0">
      <w:pPr>
        <w:autoSpaceDE w:val="0"/>
        <w:autoSpaceDN w:val="0"/>
        <w:adjustRightInd w:val="0"/>
        <w:rPr>
          <w:rFonts w:cstheme="minorHAnsi"/>
        </w:rPr>
      </w:pPr>
      <w:hyperlink r:id="rId97" w:history="1">
        <w:r w:rsidR="00407BA0" w:rsidRPr="001E60EB">
          <w:rPr>
            <w:rStyle w:val="Hyperlink"/>
            <w:rFonts w:cstheme="minorHAnsi"/>
          </w:rPr>
          <w:t>https://www.osha.gov/Publications/OSHA3990.pdf</w:t>
        </w:r>
      </w:hyperlink>
    </w:p>
    <w:p w14:paraId="566FFC96" w14:textId="77777777" w:rsidR="00407BA0" w:rsidRPr="001E60EB" w:rsidRDefault="00407BA0" w:rsidP="00407BA0">
      <w:pPr>
        <w:autoSpaceDE w:val="0"/>
        <w:autoSpaceDN w:val="0"/>
        <w:adjustRightInd w:val="0"/>
        <w:rPr>
          <w:rFonts w:cstheme="minorHAnsi"/>
          <w:color w:val="F47D1D"/>
        </w:rPr>
      </w:pPr>
    </w:p>
    <w:p w14:paraId="2139EAE6" w14:textId="77777777" w:rsidR="00407BA0" w:rsidRPr="00AD5F20" w:rsidRDefault="00407BA0" w:rsidP="00407BA0">
      <w:pPr>
        <w:rPr>
          <w:rFonts w:cstheme="minorHAnsi"/>
          <w:b/>
          <w:bCs/>
          <w:color w:val="08A4EE" w:themeColor="accent6" w:themeShade="BF"/>
        </w:rPr>
      </w:pPr>
      <w:r w:rsidRPr="00AD5F20">
        <w:rPr>
          <w:rFonts w:cstheme="minorHAnsi"/>
          <w:b/>
          <w:bCs/>
          <w:color w:val="08A4EE" w:themeColor="accent6" w:themeShade="BF"/>
        </w:rPr>
        <w:t>CDC Guidance for Veterinarians During the COVID-19 Response</w:t>
      </w:r>
    </w:p>
    <w:p w14:paraId="45F53C51" w14:textId="77777777" w:rsidR="00407BA0" w:rsidRPr="00393622" w:rsidRDefault="001958C3" w:rsidP="00407BA0">
      <w:pPr>
        <w:autoSpaceDE w:val="0"/>
        <w:autoSpaceDN w:val="0"/>
        <w:adjustRightInd w:val="0"/>
        <w:rPr>
          <w:rFonts w:cstheme="minorHAnsi"/>
          <w:color w:val="0000FF"/>
          <w:u w:val="single"/>
        </w:rPr>
      </w:pPr>
      <w:hyperlink r:id="rId98" w:history="1">
        <w:r w:rsidR="00407BA0" w:rsidRPr="001E60EB">
          <w:rPr>
            <w:rStyle w:val="Hyperlink"/>
            <w:rFonts w:cstheme="minorHAnsi"/>
          </w:rPr>
          <w:t>https://www.cdc.gov/coronavirus/2019-ncov/community/veterinarians.html</w:t>
        </w:r>
      </w:hyperlink>
    </w:p>
    <w:p w14:paraId="6C17C331" w14:textId="77777777" w:rsidR="00407BA0" w:rsidRPr="001E60EB" w:rsidRDefault="00407BA0" w:rsidP="00407BA0">
      <w:pPr>
        <w:autoSpaceDE w:val="0"/>
        <w:autoSpaceDN w:val="0"/>
        <w:adjustRightInd w:val="0"/>
        <w:rPr>
          <w:rFonts w:cstheme="minorHAnsi"/>
          <w:color w:val="F47D1D"/>
        </w:rPr>
      </w:pPr>
    </w:p>
    <w:p w14:paraId="66A831D9" w14:textId="77777777" w:rsidR="00407BA0" w:rsidRPr="009A284E" w:rsidRDefault="00407BA0" w:rsidP="00407BA0">
      <w:pPr>
        <w:rPr>
          <w:rFonts w:cstheme="minorHAnsi"/>
          <w:b/>
          <w:bCs/>
          <w:color w:val="08A4EE" w:themeColor="accent6" w:themeShade="BF"/>
        </w:rPr>
      </w:pPr>
      <w:r w:rsidRPr="009A284E">
        <w:rPr>
          <w:rFonts w:cstheme="minorHAnsi"/>
          <w:b/>
          <w:bCs/>
          <w:color w:val="08A4EE" w:themeColor="accent6" w:themeShade="BF"/>
        </w:rPr>
        <w:t>The Future is here: Ten steps shelters can take to build better animal services</w:t>
      </w:r>
    </w:p>
    <w:p w14:paraId="5D8D4632" w14:textId="77777777" w:rsidR="00407BA0" w:rsidRDefault="001958C3" w:rsidP="00407BA0">
      <w:pPr>
        <w:rPr>
          <w:rFonts w:cstheme="minorHAnsi"/>
          <w:color w:val="000000"/>
        </w:rPr>
      </w:pPr>
      <w:hyperlink r:id="rId99" w:history="1">
        <w:r w:rsidR="00407BA0" w:rsidRPr="001E60EB">
          <w:rPr>
            <w:rStyle w:val="Hyperlink"/>
            <w:rFonts w:cstheme="minorHAnsi"/>
          </w:rPr>
          <w:t>https://americanpetsalive.org/blog/the-future-is-here-ten-steps-shelters-can-take-now-to-build-better-animal-services</w:t>
        </w:r>
      </w:hyperlink>
    </w:p>
    <w:p w14:paraId="0FCAC961" w14:textId="77777777" w:rsidR="00407BA0" w:rsidRDefault="00407BA0" w:rsidP="00407BA0">
      <w:pPr>
        <w:pStyle w:val="Default"/>
      </w:pPr>
    </w:p>
    <w:p w14:paraId="719C4036" w14:textId="77777777" w:rsidR="00407BA0" w:rsidRPr="00B77E4B" w:rsidRDefault="00407BA0" w:rsidP="00407BA0">
      <w:pPr>
        <w:rPr>
          <w:rFonts w:cstheme="minorHAnsi"/>
          <w:b/>
          <w:bCs/>
          <w:color w:val="08A4EE" w:themeColor="accent6" w:themeShade="BF"/>
        </w:rPr>
      </w:pPr>
      <w:r w:rsidRPr="00C96437">
        <w:rPr>
          <w:rFonts w:cstheme="minorHAnsi"/>
          <w:b/>
          <w:bCs/>
          <w:color w:val="08A4EE" w:themeColor="accent6" w:themeShade="BF"/>
        </w:rPr>
        <w:t>Workplace Safety &amp; Prevention Services: Guidance on Health and Safety For Veterinary Services (Pet Groomers/ Dog Walkers/ Pet Boarding/ Animal Care Providers) during COVID-19</w:t>
      </w:r>
    </w:p>
    <w:p w14:paraId="12585DBE" w14:textId="77777777" w:rsidR="00407BA0" w:rsidRDefault="001958C3" w:rsidP="00407BA0">
      <w:pPr>
        <w:rPr>
          <w:rStyle w:val="Hyperlink"/>
        </w:rPr>
      </w:pPr>
      <w:hyperlink r:id="rId100" w:history="1">
        <w:r w:rsidR="00407BA0">
          <w:rPr>
            <w:rStyle w:val="Hyperlink"/>
          </w:rPr>
          <w:t>https://www.wsps.ca/WSPS/media/Site/Resources/Downloads/covid-19-veterinary-health-and-safety-guidance.pdf?ext=.pdf</w:t>
        </w:r>
      </w:hyperlink>
    </w:p>
    <w:p w14:paraId="7314070B" w14:textId="77777777" w:rsidR="00306992" w:rsidRDefault="00306992" w:rsidP="00407BA0">
      <w:pPr>
        <w:rPr>
          <w:rStyle w:val="Hyperlink"/>
        </w:rPr>
      </w:pPr>
    </w:p>
    <w:p w14:paraId="57D7B822" w14:textId="533B1D63" w:rsidR="00B34684" w:rsidRPr="00B34684" w:rsidRDefault="00B34684" w:rsidP="00407BA0">
      <w:pPr>
        <w:rPr>
          <w:rStyle w:val="Hyperlink"/>
          <w:rFonts w:cstheme="minorHAnsi"/>
          <w:b/>
          <w:bCs/>
          <w:color w:val="08A4EE" w:themeColor="accent6" w:themeShade="BF"/>
          <w:u w:val="none"/>
        </w:rPr>
      </w:pPr>
      <w:r w:rsidRPr="00B34684">
        <w:rPr>
          <w:rFonts w:cstheme="minorHAnsi"/>
          <w:b/>
          <w:bCs/>
          <w:color w:val="08A4EE" w:themeColor="accent6" w:themeShade="BF"/>
        </w:rPr>
        <w:t>Guidance for a strategic approach to lifting restrictive public health measures</w:t>
      </w:r>
    </w:p>
    <w:p w14:paraId="7967FDD7" w14:textId="2A2D9FF8" w:rsidR="00306992" w:rsidRDefault="001958C3" w:rsidP="00407BA0">
      <w:pPr>
        <w:rPr>
          <w:rStyle w:val="Hyperlink"/>
        </w:rPr>
      </w:pPr>
      <w:hyperlink r:id="rId101" w:history="1">
        <w:r w:rsidR="004E5DAB">
          <w:rPr>
            <w:rStyle w:val="Hyperlink"/>
          </w:rPr>
          <w:t>https://www.canada.ca/en/public-health/services/diseases/2019-novel-coronavirus-infection/guidance-documents/lifting-public-health-measures.html</w:t>
        </w:r>
      </w:hyperlink>
    </w:p>
    <w:p w14:paraId="62D9B01B" w14:textId="17D5D505" w:rsidR="00383E81" w:rsidRDefault="00383E81"/>
    <w:p w14:paraId="36252EAD" w14:textId="6C8CA7C7" w:rsidR="670E7DA4" w:rsidRDefault="670E7DA4" w:rsidP="33A68C14">
      <w:pPr>
        <w:rPr>
          <w:b/>
          <w:bCs/>
          <w:color w:val="08A4EE" w:themeColor="accent6" w:themeShade="BF"/>
        </w:rPr>
      </w:pPr>
      <w:r w:rsidRPr="33A68C14">
        <w:rPr>
          <w:b/>
          <w:bCs/>
          <w:color w:val="08A4EE" w:themeColor="accent6" w:themeShade="BF"/>
        </w:rPr>
        <w:t>FAQs on Protecting Yourself from COVID-19 Aerosol Transmission</w:t>
      </w:r>
    </w:p>
    <w:p w14:paraId="7CFF537B" w14:textId="33089C54" w:rsidR="505EBC9A" w:rsidRDefault="001958C3" w:rsidP="33A68C14">
      <w:pPr>
        <w:rPr>
          <w:color w:val="4D671B" w:themeColor="accent1" w:themeShade="80"/>
          <w:u w:val="single"/>
        </w:rPr>
      </w:pPr>
      <w:hyperlink r:id="rId102" w:anchor="h.guml01vbysm4">
        <w:r w:rsidR="505EBC9A" w:rsidRPr="33A68C14">
          <w:rPr>
            <w:color w:val="4D671B" w:themeColor="accent1" w:themeShade="80"/>
            <w:u w:val="single"/>
          </w:rPr>
          <w:t>https://docs.google.com/document/d/1fB5pysccOHvxphpTmCG_TGdytavMmc1cUumn8m0pwzo/mobilebasic#h.guml01vbysm4</w:t>
        </w:r>
      </w:hyperlink>
    </w:p>
    <w:sectPr w:rsidR="505EBC9A" w:rsidSect="000F733D">
      <w:pgSz w:w="12240" w:h="15840"/>
      <w:pgMar w:top="1440" w:right="2835"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DF057" w14:textId="77777777" w:rsidR="00553400" w:rsidRDefault="00553400">
      <w:pPr>
        <w:spacing w:line="240" w:lineRule="auto"/>
      </w:pPr>
      <w:r>
        <w:separator/>
      </w:r>
    </w:p>
  </w:endnote>
  <w:endnote w:type="continuationSeparator" w:id="0">
    <w:p w14:paraId="7BD3B027" w14:textId="77777777" w:rsidR="00553400" w:rsidRDefault="00553400">
      <w:pPr>
        <w:spacing w:line="240" w:lineRule="auto"/>
      </w:pPr>
      <w:r>
        <w:continuationSeparator/>
      </w:r>
    </w:p>
  </w:endnote>
  <w:endnote w:type="continuationNotice" w:id="1">
    <w:p w14:paraId="1095C5EA" w14:textId="77777777" w:rsidR="00553400" w:rsidRDefault="005534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2D8CA7" w:themeColor="accent5" w:themeShade="BF"/>
      </w:rPr>
      <w:id w:val="1552265971"/>
      <w:docPartObj>
        <w:docPartGallery w:val="Page Numbers (Bottom of Page)"/>
        <w:docPartUnique/>
      </w:docPartObj>
    </w:sdtPr>
    <w:sdtEndPr>
      <w:rPr>
        <w:noProof/>
      </w:rPr>
    </w:sdtEndPr>
    <w:sdtContent>
      <w:p w14:paraId="41D3572E" w14:textId="7F530064" w:rsidR="001958C3" w:rsidRPr="00684592" w:rsidRDefault="001958C3" w:rsidP="00BC2A3C">
        <w:pPr>
          <w:rPr>
            <w:b/>
            <w:bCs/>
            <w:color w:val="2D8CA7" w:themeColor="accent5" w:themeShade="BF"/>
          </w:rPr>
        </w:pPr>
        <w:r w:rsidRPr="00684592">
          <w:rPr>
            <w:b/>
            <w:bCs/>
            <w:color w:val="2D8CA7" w:themeColor="accent5" w:themeShade="BF"/>
          </w:rPr>
          <w:fldChar w:fldCharType="begin"/>
        </w:r>
        <w:r w:rsidRPr="00684592">
          <w:rPr>
            <w:b/>
            <w:bCs/>
            <w:color w:val="2D8CA7" w:themeColor="accent5" w:themeShade="BF"/>
          </w:rPr>
          <w:instrText xml:space="preserve"> PAGE   \* MERGEFORMAT </w:instrText>
        </w:r>
        <w:r w:rsidRPr="00684592">
          <w:rPr>
            <w:b/>
            <w:bCs/>
            <w:color w:val="2D8CA7" w:themeColor="accent5" w:themeShade="BF"/>
          </w:rPr>
          <w:fldChar w:fldCharType="separate"/>
        </w:r>
        <w:r w:rsidRPr="00684592">
          <w:rPr>
            <w:b/>
            <w:bCs/>
            <w:noProof/>
            <w:color w:val="2D8CA7" w:themeColor="accent5" w:themeShade="BF"/>
          </w:rPr>
          <w:t>2</w:t>
        </w:r>
        <w:r w:rsidRPr="00684592">
          <w:rPr>
            <w:b/>
            <w:bCs/>
            <w:noProof/>
            <w:color w:val="2D8CA7" w:themeColor="accent5" w:themeShade="BF"/>
          </w:rPr>
          <w:fldChar w:fldCharType="end"/>
        </w:r>
      </w:p>
    </w:sdtContent>
  </w:sdt>
  <w:p w14:paraId="071695AB" w14:textId="5C9C55A1" w:rsidR="001958C3" w:rsidRPr="00810D21" w:rsidRDefault="001958C3" w:rsidP="00BC2A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757FD" w14:textId="3CFD7663" w:rsidR="001958C3" w:rsidRPr="00F21B9B" w:rsidRDefault="001958C3" w:rsidP="00F21B9B">
    <w:pPr>
      <w:rPr>
        <w:b/>
        <w:bCs/>
        <w:color w:val="2D8CA7" w:themeColor="accent5" w:themeShade="BF"/>
      </w:rPr>
    </w:pPr>
    <w:r w:rsidRPr="00F21B9B">
      <w:rPr>
        <w:b/>
        <w:bCs/>
        <w:color w:val="2D8CA7" w:themeColor="accent5" w:themeShade="BF"/>
      </w:rPr>
      <w:fldChar w:fldCharType="begin"/>
    </w:r>
    <w:r w:rsidRPr="00F21B9B">
      <w:rPr>
        <w:b/>
        <w:bCs/>
        <w:color w:val="2D8CA7" w:themeColor="accent5" w:themeShade="BF"/>
      </w:rPr>
      <w:instrText xml:space="preserve"> PAGE   \* MERGEFORMAT </w:instrText>
    </w:r>
    <w:r w:rsidRPr="00F21B9B">
      <w:rPr>
        <w:b/>
        <w:bCs/>
        <w:color w:val="2D8CA7" w:themeColor="accent5" w:themeShade="BF"/>
      </w:rPr>
      <w:fldChar w:fldCharType="separate"/>
    </w:r>
    <w:r w:rsidRPr="00F21B9B">
      <w:rPr>
        <w:b/>
        <w:bCs/>
        <w:noProof/>
        <w:color w:val="2D8CA7" w:themeColor="accent5" w:themeShade="BF"/>
      </w:rPr>
      <w:t>1</w:t>
    </w:r>
    <w:r w:rsidRPr="00F21B9B">
      <w:rPr>
        <w:b/>
        <w:bCs/>
        <w:noProof/>
        <w:color w:val="2D8CA7" w:themeColor="accent5"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67004" w14:textId="77777777" w:rsidR="00553400" w:rsidRDefault="00553400">
      <w:pPr>
        <w:spacing w:line="240" w:lineRule="auto"/>
      </w:pPr>
      <w:r>
        <w:separator/>
      </w:r>
    </w:p>
  </w:footnote>
  <w:footnote w:type="continuationSeparator" w:id="0">
    <w:p w14:paraId="165D657A" w14:textId="77777777" w:rsidR="00553400" w:rsidRDefault="00553400">
      <w:pPr>
        <w:spacing w:line="240" w:lineRule="auto"/>
      </w:pPr>
      <w:r>
        <w:continuationSeparator/>
      </w:r>
    </w:p>
  </w:footnote>
  <w:footnote w:type="continuationNotice" w:id="1">
    <w:p w14:paraId="6DB91296" w14:textId="77777777" w:rsidR="00553400" w:rsidRDefault="00553400">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43F09F2E"/>
    <w:lvl w:ilvl="0" w:tplc="B7945A70">
      <w:start w:val="1"/>
      <w:numFmt w:val="decimal"/>
      <w:lvlText w:val="%1."/>
      <w:lvlJc w:val="left"/>
      <w:pPr>
        <w:tabs>
          <w:tab w:val="num" w:pos="1440"/>
        </w:tabs>
        <w:ind w:left="1440" w:hanging="360"/>
      </w:pPr>
    </w:lvl>
    <w:lvl w:ilvl="1" w:tplc="0E588114">
      <w:numFmt w:val="decimal"/>
      <w:lvlText w:val=""/>
      <w:lvlJc w:val="left"/>
    </w:lvl>
    <w:lvl w:ilvl="2" w:tplc="8214C4A8">
      <w:numFmt w:val="decimal"/>
      <w:lvlText w:val=""/>
      <w:lvlJc w:val="left"/>
    </w:lvl>
    <w:lvl w:ilvl="3" w:tplc="F2343792">
      <w:numFmt w:val="decimal"/>
      <w:lvlText w:val=""/>
      <w:lvlJc w:val="left"/>
    </w:lvl>
    <w:lvl w:ilvl="4" w:tplc="6F2C7C4A">
      <w:numFmt w:val="decimal"/>
      <w:lvlText w:val=""/>
      <w:lvlJc w:val="left"/>
    </w:lvl>
    <w:lvl w:ilvl="5" w:tplc="C510A2D6">
      <w:numFmt w:val="decimal"/>
      <w:lvlText w:val=""/>
      <w:lvlJc w:val="left"/>
    </w:lvl>
    <w:lvl w:ilvl="6" w:tplc="84E0E87C">
      <w:numFmt w:val="decimal"/>
      <w:lvlText w:val=""/>
      <w:lvlJc w:val="left"/>
    </w:lvl>
    <w:lvl w:ilvl="7" w:tplc="7D4C470E">
      <w:numFmt w:val="decimal"/>
      <w:lvlText w:val=""/>
      <w:lvlJc w:val="left"/>
    </w:lvl>
    <w:lvl w:ilvl="8" w:tplc="7856104E">
      <w:numFmt w:val="decimal"/>
      <w:lvlText w:val=""/>
      <w:lvlJc w:val="left"/>
    </w:lvl>
  </w:abstractNum>
  <w:abstractNum w:abstractNumId="2" w15:restartNumberingAfterBreak="0">
    <w:nsid w:val="FFFFFF7E"/>
    <w:multiLevelType w:val="hybridMultilevel"/>
    <w:tmpl w:val="EDBAB814"/>
    <w:lvl w:ilvl="0" w:tplc="A1303B08">
      <w:start w:val="1"/>
      <w:numFmt w:val="decimal"/>
      <w:lvlText w:val="%1."/>
      <w:lvlJc w:val="left"/>
      <w:pPr>
        <w:tabs>
          <w:tab w:val="num" w:pos="1080"/>
        </w:tabs>
        <w:ind w:left="1080" w:hanging="360"/>
      </w:pPr>
    </w:lvl>
    <w:lvl w:ilvl="1" w:tplc="F0D02628">
      <w:numFmt w:val="decimal"/>
      <w:lvlText w:val=""/>
      <w:lvlJc w:val="left"/>
    </w:lvl>
    <w:lvl w:ilvl="2" w:tplc="3B32478E">
      <w:numFmt w:val="decimal"/>
      <w:lvlText w:val=""/>
      <w:lvlJc w:val="left"/>
    </w:lvl>
    <w:lvl w:ilvl="3" w:tplc="75FA7864">
      <w:numFmt w:val="decimal"/>
      <w:lvlText w:val=""/>
      <w:lvlJc w:val="left"/>
    </w:lvl>
    <w:lvl w:ilvl="4" w:tplc="1E424640">
      <w:numFmt w:val="decimal"/>
      <w:lvlText w:val=""/>
      <w:lvlJc w:val="left"/>
    </w:lvl>
    <w:lvl w:ilvl="5" w:tplc="69BA7866">
      <w:numFmt w:val="decimal"/>
      <w:lvlText w:val=""/>
      <w:lvlJc w:val="left"/>
    </w:lvl>
    <w:lvl w:ilvl="6" w:tplc="6144DBEE">
      <w:numFmt w:val="decimal"/>
      <w:lvlText w:val=""/>
      <w:lvlJc w:val="left"/>
    </w:lvl>
    <w:lvl w:ilvl="7" w:tplc="E72285FC">
      <w:numFmt w:val="decimal"/>
      <w:lvlText w:val=""/>
      <w:lvlJc w:val="left"/>
    </w:lvl>
    <w:lvl w:ilvl="8" w:tplc="AD16985A">
      <w:numFmt w:val="decimal"/>
      <w:lvlText w:val=""/>
      <w:lvlJc w:val="left"/>
    </w:lvl>
  </w:abstractNum>
  <w:abstractNum w:abstractNumId="3" w15:restartNumberingAfterBreak="0">
    <w:nsid w:val="FFFFFF7F"/>
    <w:multiLevelType w:val="hybridMultilevel"/>
    <w:tmpl w:val="07B88D3A"/>
    <w:lvl w:ilvl="0" w:tplc="96966774">
      <w:start w:val="1"/>
      <w:numFmt w:val="decimal"/>
      <w:lvlText w:val="%1."/>
      <w:lvlJc w:val="left"/>
      <w:pPr>
        <w:tabs>
          <w:tab w:val="num" w:pos="720"/>
        </w:tabs>
        <w:ind w:left="720" w:hanging="360"/>
      </w:pPr>
    </w:lvl>
    <w:lvl w:ilvl="1" w:tplc="62DE3E64">
      <w:numFmt w:val="decimal"/>
      <w:lvlText w:val=""/>
      <w:lvlJc w:val="left"/>
    </w:lvl>
    <w:lvl w:ilvl="2" w:tplc="DE46E606">
      <w:numFmt w:val="decimal"/>
      <w:lvlText w:val=""/>
      <w:lvlJc w:val="left"/>
    </w:lvl>
    <w:lvl w:ilvl="3" w:tplc="1BE6BE7C">
      <w:numFmt w:val="decimal"/>
      <w:lvlText w:val=""/>
      <w:lvlJc w:val="left"/>
    </w:lvl>
    <w:lvl w:ilvl="4" w:tplc="42DEB382">
      <w:numFmt w:val="decimal"/>
      <w:lvlText w:val=""/>
      <w:lvlJc w:val="left"/>
    </w:lvl>
    <w:lvl w:ilvl="5" w:tplc="1752F254">
      <w:numFmt w:val="decimal"/>
      <w:lvlText w:val=""/>
      <w:lvlJc w:val="left"/>
    </w:lvl>
    <w:lvl w:ilvl="6" w:tplc="09BE07D6">
      <w:numFmt w:val="decimal"/>
      <w:lvlText w:val=""/>
      <w:lvlJc w:val="left"/>
    </w:lvl>
    <w:lvl w:ilvl="7" w:tplc="08EA659A">
      <w:numFmt w:val="decimal"/>
      <w:lvlText w:val=""/>
      <w:lvlJc w:val="left"/>
    </w:lvl>
    <w:lvl w:ilvl="8" w:tplc="199CED96">
      <w:numFmt w:val="decimal"/>
      <w:lvlText w:val=""/>
      <w:lvlJc w:val="left"/>
    </w:lvl>
  </w:abstractNum>
  <w:abstractNum w:abstractNumId="4" w15:restartNumberingAfterBreak="0">
    <w:nsid w:val="FFFFFF80"/>
    <w:multiLevelType w:val="hybridMultilevel"/>
    <w:tmpl w:val="E6C007EA"/>
    <w:lvl w:ilvl="0" w:tplc="55063378">
      <w:start w:val="1"/>
      <w:numFmt w:val="bullet"/>
      <w:lvlText w:val=""/>
      <w:lvlJc w:val="left"/>
      <w:pPr>
        <w:tabs>
          <w:tab w:val="num" w:pos="1800"/>
        </w:tabs>
        <w:ind w:left="1800" w:hanging="360"/>
      </w:pPr>
      <w:rPr>
        <w:rFonts w:ascii="Symbol" w:hAnsi="Symbol" w:hint="default"/>
      </w:rPr>
    </w:lvl>
    <w:lvl w:ilvl="1" w:tplc="EEF4BA74">
      <w:numFmt w:val="decimal"/>
      <w:lvlText w:val=""/>
      <w:lvlJc w:val="left"/>
    </w:lvl>
    <w:lvl w:ilvl="2" w:tplc="80584106">
      <w:numFmt w:val="decimal"/>
      <w:lvlText w:val=""/>
      <w:lvlJc w:val="left"/>
    </w:lvl>
    <w:lvl w:ilvl="3" w:tplc="D5D86D14">
      <w:numFmt w:val="decimal"/>
      <w:lvlText w:val=""/>
      <w:lvlJc w:val="left"/>
    </w:lvl>
    <w:lvl w:ilvl="4" w:tplc="EFC6365E">
      <w:numFmt w:val="decimal"/>
      <w:lvlText w:val=""/>
      <w:lvlJc w:val="left"/>
    </w:lvl>
    <w:lvl w:ilvl="5" w:tplc="2B42D992">
      <w:numFmt w:val="decimal"/>
      <w:lvlText w:val=""/>
      <w:lvlJc w:val="left"/>
    </w:lvl>
    <w:lvl w:ilvl="6" w:tplc="2F424520">
      <w:numFmt w:val="decimal"/>
      <w:lvlText w:val=""/>
      <w:lvlJc w:val="left"/>
    </w:lvl>
    <w:lvl w:ilvl="7" w:tplc="4FD2A482">
      <w:numFmt w:val="decimal"/>
      <w:lvlText w:val=""/>
      <w:lvlJc w:val="left"/>
    </w:lvl>
    <w:lvl w:ilvl="8" w:tplc="7A9C534A">
      <w:numFmt w:val="decimal"/>
      <w:lvlText w:val=""/>
      <w:lvlJc w:val="left"/>
    </w:lvl>
  </w:abstractNum>
  <w:abstractNum w:abstractNumId="5" w15:restartNumberingAfterBreak="0">
    <w:nsid w:val="FFFFFF81"/>
    <w:multiLevelType w:val="hybridMultilevel"/>
    <w:tmpl w:val="96B875EC"/>
    <w:lvl w:ilvl="0" w:tplc="427877FA">
      <w:start w:val="1"/>
      <w:numFmt w:val="bullet"/>
      <w:lvlText w:val=""/>
      <w:lvlJc w:val="left"/>
      <w:pPr>
        <w:tabs>
          <w:tab w:val="num" w:pos="1440"/>
        </w:tabs>
        <w:ind w:left="1440" w:hanging="360"/>
      </w:pPr>
      <w:rPr>
        <w:rFonts w:ascii="Symbol" w:hAnsi="Symbol" w:hint="default"/>
      </w:rPr>
    </w:lvl>
    <w:lvl w:ilvl="1" w:tplc="44DC3A8A">
      <w:numFmt w:val="decimal"/>
      <w:lvlText w:val=""/>
      <w:lvlJc w:val="left"/>
    </w:lvl>
    <w:lvl w:ilvl="2" w:tplc="474492B2">
      <w:numFmt w:val="decimal"/>
      <w:lvlText w:val=""/>
      <w:lvlJc w:val="left"/>
    </w:lvl>
    <w:lvl w:ilvl="3" w:tplc="3C26EFFA">
      <w:numFmt w:val="decimal"/>
      <w:lvlText w:val=""/>
      <w:lvlJc w:val="left"/>
    </w:lvl>
    <w:lvl w:ilvl="4" w:tplc="09DCB2D6">
      <w:numFmt w:val="decimal"/>
      <w:lvlText w:val=""/>
      <w:lvlJc w:val="left"/>
    </w:lvl>
    <w:lvl w:ilvl="5" w:tplc="4880C4E2">
      <w:numFmt w:val="decimal"/>
      <w:lvlText w:val=""/>
      <w:lvlJc w:val="left"/>
    </w:lvl>
    <w:lvl w:ilvl="6" w:tplc="A6B03D92">
      <w:numFmt w:val="decimal"/>
      <w:lvlText w:val=""/>
      <w:lvlJc w:val="left"/>
    </w:lvl>
    <w:lvl w:ilvl="7" w:tplc="7C787EDA">
      <w:numFmt w:val="decimal"/>
      <w:lvlText w:val=""/>
      <w:lvlJc w:val="left"/>
    </w:lvl>
    <w:lvl w:ilvl="8" w:tplc="FE767F70">
      <w:numFmt w:val="decimal"/>
      <w:lvlText w:val=""/>
      <w:lvlJc w:val="left"/>
    </w:lvl>
  </w:abstractNum>
  <w:abstractNum w:abstractNumId="6" w15:restartNumberingAfterBreak="0">
    <w:nsid w:val="FFFFFF82"/>
    <w:multiLevelType w:val="hybridMultilevel"/>
    <w:tmpl w:val="4C2A670E"/>
    <w:lvl w:ilvl="0" w:tplc="D6B0B1A4">
      <w:start w:val="1"/>
      <w:numFmt w:val="bullet"/>
      <w:lvlText w:val=""/>
      <w:lvlJc w:val="left"/>
      <w:pPr>
        <w:tabs>
          <w:tab w:val="num" w:pos="1080"/>
        </w:tabs>
        <w:ind w:left="1080" w:hanging="360"/>
      </w:pPr>
      <w:rPr>
        <w:rFonts w:ascii="Symbol" w:hAnsi="Symbol" w:hint="default"/>
      </w:rPr>
    </w:lvl>
    <w:lvl w:ilvl="1" w:tplc="8AEE4D3C">
      <w:numFmt w:val="decimal"/>
      <w:lvlText w:val=""/>
      <w:lvlJc w:val="left"/>
    </w:lvl>
    <w:lvl w:ilvl="2" w:tplc="83061230">
      <w:numFmt w:val="decimal"/>
      <w:lvlText w:val=""/>
      <w:lvlJc w:val="left"/>
    </w:lvl>
    <w:lvl w:ilvl="3" w:tplc="332A5E50">
      <w:numFmt w:val="decimal"/>
      <w:lvlText w:val=""/>
      <w:lvlJc w:val="left"/>
    </w:lvl>
    <w:lvl w:ilvl="4" w:tplc="97F63568">
      <w:numFmt w:val="decimal"/>
      <w:lvlText w:val=""/>
      <w:lvlJc w:val="left"/>
    </w:lvl>
    <w:lvl w:ilvl="5" w:tplc="43DCE21E">
      <w:numFmt w:val="decimal"/>
      <w:lvlText w:val=""/>
      <w:lvlJc w:val="left"/>
    </w:lvl>
    <w:lvl w:ilvl="6" w:tplc="509E0F42">
      <w:numFmt w:val="decimal"/>
      <w:lvlText w:val=""/>
      <w:lvlJc w:val="left"/>
    </w:lvl>
    <w:lvl w:ilvl="7" w:tplc="C6A40C92">
      <w:numFmt w:val="decimal"/>
      <w:lvlText w:val=""/>
      <w:lvlJc w:val="left"/>
    </w:lvl>
    <w:lvl w:ilvl="8" w:tplc="954048E8">
      <w:numFmt w:val="decimal"/>
      <w:lvlText w:val=""/>
      <w:lvlJc w:val="left"/>
    </w:lvl>
  </w:abstractNum>
  <w:abstractNum w:abstractNumId="7" w15:restartNumberingAfterBreak="0">
    <w:nsid w:val="FFFFFF83"/>
    <w:multiLevelType w:val="hybridMultilevel"/>
    <w:tmpl w:val="382A139A"/>
    <w:lvl w:ilvl="0" w:tplc="543855A4">
      <w:start w:val="1"/>
      <w:numFmt w:val="bullet"/>
      <w:lvlText w:val=""/>
      <w:lvlJc w:val="left"/>
      <w:pPr>
        <w:tabs>
          <w:tab w:val="num" w:pos="720"/>
        </w:tabs>
        <w:ind w:left="720" w:hanging="360"/>
      </w:pPr>
      <w:rPr>
        <w:rFonts w:ascii="Symbol" w:hAnsi="Symbol" w:hint="default"/>
      </w:rPr>
    </w:lvl>
    <w:lvl w:ilvl="1" w:tplc="C7C2E442">
      <w:numFmt w:val="decimal"/>
      <w:lvlText w:val=""/>
      <w:lvlJc w:val="left"/>
    </w:lvl>
    <w:lvl w:ilvl="2" w:tplc="628E48B4">
      <w:numFmt w:val="decimal"/>
      <w:lvlText w:val=""/>
      <w:lvlJc w:val="left"/>
    </w:lvl>
    <w:lvl w:ilvl="3" w:tplc="B90A3946">
      <w:numFmt w:val="decimal"/>
      <w:lvlText w:val=""/>
      <w:lvlJc w:val="left"/>
    </w:lvl>
    <w:lvl w:ilvl="4" w:tplc="C4161F60">
      <w:numFmt w:val="decimal"/>
      <w:lvlText w:val=""/>
      <w:lvlJc w:val="left"/>
    </w:lvl>
    <w:lvl w:ilvl="5" w:tplc="E9CE432A">
      <w:numFmt w:val="decimal"/>
      <w:lvlText w:val=""/>
      <w:lvlJc w:val="left"/>
    </w:lvl>
    <w:lvl w:ilvl="6" w:tplc="2FC02510">
      <w:numFmt w:val="decimal"/>
      <w:lvlText w:val=""/>
      <w:lvlJc w:val="left"/>
    </w:lvl>
    <w:lvl w:ilvl="7" w:tplc="2A08EA88">
      <w:numFmt w:val="decimal"/>
      <w:lvlText w:val=""/>
      <w:lvlJc w:val="left"/>
    </w:lvl>
    <w:lvl w:ilvl="8" w:tplc="04DA8F3A">
      <w:numFmt w:val="decimal"/>
      <w:lvlText w:val=""/>
      <w:lvlJc w:val="left"/>
    </w:lvl>
  </w:abstractNum>
  <w:abstractNum w:abstractNumId="8" w15:restartNumberingAfterBreak="0">
    <w:nsid w:val="FFFFFF88"/>
    <w:multiLevelType w:val="hybridMultilevel"/>
    <w:tmpl w:val="AB18688C"/>
    <w:lvl w:ilvl="0" w:tplc="FBC8DA6A">
      <w:start w:val="1"/>
      <w:numFmt w:val="decimal"/>
      <w:lvlText w:val="%1."/>
      <w:lvlJc w:val="left"/>
      <w:pPr>
        <w:tabs>
          <w:tab w:val="num" w:pos="360"/>
        </w:tabs>
        <w:ind w:left="360" w:hanging="360"/>
      </w:pPr>
    </w:lvl>
    <w:lvl w:ilvl="1" w:tplc="BD807AB0">
      <w:numFmt w:val="decimal"/>
      <w:lvlText w:val=""/>
      <w:lvlJc w:val="left"/>
    </w:lvl>
    <w:lvl w:ilvl="2" w:tplc="41F48B72">
      <w:numFmt w:val="decimal"/>
      <w:lvlText w:val=""/>
      <w:lvlJc w:val="left"/>
    </w:lvl>
    <w:lvl w:ilvl="3" w:tplc="0CD80C62">
      <w:numFmt w:val="decimal"/>
      <w:lvlText w:val=""/>
      <w:lvlJc w:val="left"/>
    </w:lvl>
    <w:lvl w:ilvl="4" w:tplc="747A0FEA">
      <w:numFmt w:val="decimal"/>
      <w:lvlText w:val=""/>
      <w:lvlJc w:val="left"/>
    </w:lvl>
    <w:lvl w:ilvl="5" w:tplc="0938F34C">
      <w:numFmt w:val="decimal"/>
      <w:lvlText w:val=""/>
      <w:lvlJc w:val="left"/>
    </w:lvl>
    <w:lvl w:ilvl="6" w:tplc="5C6C23DE">
      <w:numFmt w:val="decimal"/>
      <w:lvlText w:val=""/>
      <w:lvlJc w:val="left"/>
    </w:lvl>
    <w:lvl w:ilvl="7" w:tplc="44A0F938">
      <w:numFmt w:val="decimal"/>
      <w:lvlText w:val=""/>
      <w:lvlJc w:val="left"/>
    </w:lvl>
    <w:lvl w:ilvl="8" w:tplc="702CC600">
      <w:numFmt w:val="decimal"/>
      <w:lvlText w:val=""/>
      <w:lvlJc w:val="left"/>
    </w:lvl>
  </w:abstractNum>
  <w:abstractNum w:abstractNumId="9" w15:restartNumberingAfterBreak="0">
    <w:nsid w:val="FFFFFF89"/>
    <w:multiLevelType w:val="hybridMultilevel"/>
    <w:tmpl w:val="36C80756"/>
    <w:lvl w:ilvl="0" w:tplc="06BA668E">
      <w:start w:val="1"/>
      <w:numFmt w:val="bullet"/>
      <w:pStyle w:val="ListBullet"/>
      <w:lvlText w:val=""/>
      <w:lvlJc w:val="left"/>
      <w:pPr>
        <w:ind w:left="216" w:hanging="216"/>
      </w:pPr>
      <w:rPr>
        <w:rFonts w:ascii="Symbol" w:hAnsi="Symbol" w:hint="default"/>
        <w:color w:val="4D671B" w:themeColor="accent1" w:themeShade="80"/>
      </w:rPr>
    </w:lvl>
    <w:lvl w:ilvl="1" w:tplc="F574F292">
      <w:numFmt w:val="decimal"/>
      <w:lvlText w:val=""/>
      <w:lvlJc w:val="left"/>
    </w:lvl>
    <w:lvl w:ilvl="2" w:tplc="5D7CCE16">
      <w:numFmt w:val="decimal"/>
      <w:lvlText w:val=""/>
      <w:lvlJc w:val="left"/>
    </w:lvl>
    <w:lvl w:ilvl="3" w:tplc="E1CC0E0E">
      <w:numFmt w:val="decimal"/>
      <w:lvlText w:val=""/>
      <w:lvlJc w:val="left"/>
    </w:lvl>
    <w:lvl w:ilvl="4" w:tplc="B3206E70">
      <w:numFmt w:val="decimal"/>
      <w:lvlText w:val=""/>
      <w:lvlJc w:val="left"/>
    </w:lvl>
    <w:lvl w:ilvl="5" w:tplc="582C0118">
      <w:numFmt w:val="decimal"/>
      <w:lvlText w:val=""/>
      <w:lvlJc w:val="left"/>
    </w:lvl>
    <w:lvl w:ilvl="6" w:tplc="374004D0">
      <w:numFmt w:val="decimal"/>
      <w:lvlText w:val=""/>
      <w:lvlJc w:val="left"/>
    </w:lvl>
    <w:lvl w:ilvl="7" w:tplc="DEFC1A08">
      <w:numFmt w:val="decimal"/>
      <w:lvlText w:val=""/>
      <w:lvlJc w:val="left"/>
    </w:lvl>
    <w:lvl w:ilvl="8" w:tplc="1922B232">
      <w:numFmt w:val="decimal"/>
      <w:lvlText w:val=""/>
      <w:lvlJc w:val="left"/>
    </w:lvl>
  </w:abstractNum>
  <w:abstractNum w:abstractNumId="10" w15:restartNumberingAfterBreak="0">
    <w:nsid w:val="0AD12968"/>
    <w:multiLevelType w:val="hybridMultilevel"/>
    <w:tmpl w:val="FFFFFFFF"/>
    <w:lvl w:ilvl="0" w:tplc="49CA382A">
      <w:start w:val="1"/>
      <w:numFmt w:val="bullet"/>
      <w:lvlText w:val=""/>
      <w:lvlJc w:val="left"/>
      <w:pPr>
        <w:ind w:left="720" w:hanging="360"/>
      </w:pPr>
      <w:rPr>
        <w:rFonts w:ascii="Symbol" w:hAnsi="Symbol" w:hint="default"/>
      </w:rPr>
    </w:lvl>
    <w:lvl w:ilvl="1" w:tplc="201E79A0">
      <w:start w:val="1"/>
      <w:numFmt w:val="bullet"/>
      <w:lvlText w:val=""/>
      <w:lvlJc w:val="left"/>
      <w:pPr>
        <w:ind w:left="1440" w:hanging="360"/>
      </w:pPr>
      <w:rPr>
        <w:rFonts w:ascii="Symbol" w:hAnsi="Symbol" w:hint="default"/>
      </w:rPr>
    </w:lvl>
    <w:lvl w:ilvl="2" w:tplc="813A3394">
      <w:start w:val="1"/>
      <w:numFmt w:val="bullet"/>
      <w:lvlText w:val=""/>
      <w:lvlJc w:val="left"/>
      <w:pPr>
        <w:ind w:left="2160" w:hanging="360"/>
      </w:pPr>
      <w:rPr>
        <w:rFonts w:ascii="Wingdings" w:hAnsi="Wingdings" w:hint="default"/>
      </w:rPr>
    </w:lvl>
    <w:lvl w:ilvl="3" w:tplc="00CCF280">
      <w:start w:val="1"/>
      <w:numFmt w:val="bullet"/>
      <w:lvlText w:val=""/>
      <w:lvlJc w:val="left"/>
      <w:pPr>
        <w:ind w:left="2880" w:hanging="360"/>
      </w:pPr>
      <w:rPr>
        <w:rFonts w:ascii="Symbol" w:hAnsi="Symbol" w:hint="default"/>
      </w:rPr>
    </w:lvl>
    <w:lvl w:ilvl="4" w:tplc="9E9659CA">
      <w:start w:val="1"/>
      <w:numFmt w:val="bullet"/>
      <w:lvlText w:val="o"/>
      <w:lvlJc w:val="left"/>
      <w:pPr>
        <w:ind w:left="3600" w:hanging="360"/>
      </w:pPr>
      <w:rPr>
        <w:rFonts w:ascii="Courier New" w:hAnsi="Courier New" w:hint="default"/>
      </w:rPr>
    </w:lvl>
    <w:lvl w:ilvl="5" w:tplc="F086CFA6">
      <w:start w:val="1"/>
      <w:numFmt w:val="bullet"/>
      <w:lvlText w:val=""/>
      <w:lvlJc w:val="left"/>
      <w:pPr>
        <w:ind w:left="4320" w:hanging="360"/>
      </w:pPr>
      <w:rPr>
        <w:rFonts w:ascii="Wingdings" w:hAnsi="Wingdings" w:hint="default"/>
      </w:rPr>
    </w:lvl>
    <w:lvl w:ilvl="6" w:tplc="BE287424">
      <w:start w:val="1"/>
      <w:numFmt w:val="bullet"/>
      <w:lvlText w:val=""/>
      <w:lvlJc w:val="left"/>
      <w:pPr>
        <w:ind w:left="5040" w:hanging="360"/>
      </w:pPr>
      <w:rPr>
        <w:rFonts w:ascii="Symbol" w:hAnsi="Symbol" w:hint="default"/>
      </w:rPr>
    </w:lvl>
    <w:lvl w:ilvl="7" w:tplc="FC2CD214">
      <w:start w:val="1"/>
      <w:numFmt w:val="bullet"/>
      <w:lvlText w:val="o"/>
      <w:lvlJc w:val="left"/>
      <w:pPr>
        <w:ind w:left="5760" w:hanging="360"/>
      </w:pPr>
      <w:rPr>
        <w:rFonts w:ascii="Courier New" w:hAnsi="Courier New" w:hint="default"/>
      </w:rPr>
    </w:lvl>
    <w:lvl w:ilvl="8" w:tplc="F7A88EEE">
      <w:start w:val="1"/>
      <w:numFmt w:val="bullet"/>
      <w:lvlText w:val=""/>
      <w:lvlJc w:val="left"/>
      <w:pPr>
        <w:ind w:left="6480" w:hanging="360"/>
      </w:pPr>
      <w:rPr>
        <w:rFonts w:ascii="Wingdings" w:hAnsi="Wingdings" w:hint="default"/>
      </w:rPr>
    </w:lvl>
  </w:abstractNum>
  <w:abstractNum w:abstractNumId="11" w15:restartNumberingAfterBreak="0">
    <w:nsid w:val="0BB437D7"/>
    <w:multiLevelType w:val="hybridMultilevel"/>
    <w:tmpl w:val="CE2CFD98"/>
    <w:lvl w:ilvl="0" w:tplc="F57E72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A24A5"/>
    <w:multiLevelType w:val="hybridMultilevel"/>
    <w:tmpl w:val="08EC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11B63"/>
    <w:multiLevelType w:val="hybridMultilevel"/>
    <w:tmpl w:val="BCD6E132"/>
    <w:lvl w:ilvl="0" w:tplc="AC26DF40">
      <w:start w:val="1"/>
      <w:numFmt w:val="decimal"/>
      <w:lvlText w:val="%1."/>
      <w:lvlJc w:val="left"/>
      <w:pPr>
        <w:ind w:left="720" w:hanging="360"/>
      </w:pPr>
      <w:rPr>
        <w:b w:val="0"/>
        <w:bCs w:val="0"/>
      </w:rPr>
    </w:lvl>
    <w:lvl w:ilvl="1" w:tplc="26FE5966">
      <w:start w:val="1"/>
      <w:numFmt w:val="decimal"/>
      <w:lvlText w:val="%1.%2."/>
      <w:lvlJc w:val="left"/>
      <w:pPr>
        <w:ind w:left="1440" w:hanging="360"/>
      </w:pPr>
    </w:lvl>
    <w:lvl w:ilvl="2" w:tplc="05CCB256">
      <w:start w:val="1"/>
      <w:numFmt w:val="decimal"/>
      <w:lvlText w:val="%1.%2.%3."/>
      <w:lvlJc w:val="left"/>
      <w:pPr>
        <w:ind w:left="2160" w:hanging="360"/>
      </w:pPr>
    </w:lvl>
    <w:lvl w:ilvl="3" w:tplc="F8EAC730">
      <w:start w:val="1"/>
      <w:numFmt w:val="decimal"/>
      <w:lvlText w:val="%1.%2.%3.%4."/>
      <w:lvlJc w:val="left"/>
      <w:pPr>
        <w:ind w:left="2880" w:hanging="360"/>
      </w:pPr>
    </w:lvl>
    <w:lvl w:ilvl="4" w:tplc="2C40DFA8">
      <w:start w:val="1"/>
      <w:numFmt w:val="decimal"/>
      <w:lvlText w:val="%1.%2.%3.%4.%5."/>
      <w:lvlJc w:val="left"/>
      <w:pPr>
        <w:ind w:left="3600" w:hanging="360"/>
      </w:pPr>
    </w:lvl>
    <w:lvl w:ilvl="5" w:tplc="F28450A2">
      <w:start w:val="1"/>
      <w:numFmt w:val="decimal"/>
      <w:lvlText w:val="%1.%2.%3.%4.%5.%6."/>
      <w:lvlJc w:val="left"/>
      <w:pPr>
        <w:ind w:left="4320" w:hanging="360"/>
      </w:pPr>
    </w:lvl>
    <w:lvl w:ilvl="6" w:tplc="BB08D6D4">
      <w:start w:val="1"/>
      <w:numFmt w:val="decimal"/>
      <w:lvlText w:val="%1.%2.%3.%4.%5.%6.%7."/>
      <w:lvlJc w:val="left"/>
      <w:pPr>
        <w:ind w:left="5040" w:hanging="360"/>
      </w:pPr>
    </w:lvl>
    <w:lvl w:ilvl="7" w:tplc="330E2F64">
      <w:start w:val="1"/>
      <w:numFmt w:val="decimal"/>
      <w:lvlText w:val="%1.%2.%3.%4.%5.%6.%7.%8."/>
      <w:lvlJc w:val="left"/>
      <w:pPr>
        <w:ind w:left="5760" w:hanging="360"/>
      </w:pPr>
    </w:lvl>
    <w:lvl w:ilvl="8" w:tplc="809EA5FE">
      <w:start w:val="1"/>
      <w:numFmt w:val="decimal"/>
      <w:lvlText w:val="%1.%2.%3.%4.%5.%6.%7.%8.%9."/>
      <w:lvlJc w:val="left"/>
      <w:pPr>
        <w:ind w:left="6480" w:hanging="360"/>
      </w:pPr>
    </w:lvl>
  </w:abstractNum>
  <w:abstractNum w:abstractNumId="14" w15:restartNumberingAfterBreak="0">
    <w:nsid w:val="187F027E"/>
    <w:multiLevelType w:val="hybridMultilevel"/>
    <w:tmpl w:val="A394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F1E6C"/>
    <w:multiLevelType w:val="hybridMultilevel"/>
    <w:tmpl w:val="A34A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434FF"/>
    <w:multiLevelType w:val="hybridMultilevel"/>
    <w:tmpl w:val="8C4811C2"/>
    <w:lvl w:ilvl="0" w:tplc="BE2E9C9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3E46BB"/>
    <w:multiLevelType w:val="hybridMultilevel"/>
    <w:tmpl w:val="E888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B93CFC"/>
    <w:multiLevelType w:val="hybridMultilevel"/>
    <w:tmpl w:val="81F8842C"/>
    <w:lvl w:ilvl="0" w:tplc="F57E72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B7C36"/>
    <w:multiLevelType w:val="hybridMultilevel"/>
    <w:tmpl w:val="F5CE8BBE"/>
    <w:lvl w:ilvl="0" w:tplc="A06CE5E2">
      <w:start w:val="1"/>
      <w:numFmt w:val="bullet"/>
      <w:lvlText w:val=""/>
      <w:lvlJc w:val="left"/>
      <w:pPr>
        <w:ind w:left="720" w:hanging="360"/>
      </w:pPr>
      <w:rPr>
        <w:rFonts w:ascii="Symbol" w:hAnsi="Symbol" w:hint="default"/>
      </w:rPr>
    </w:lvl>
    <w:lvl w:ilvl="1" w:tplc="9BD851F0">
      <w:start w:val="1"/>
      <w:numFmt w:val="bullet"/>
      <w:lvlText w:val="o"/>
      <w:lvlJc w:val="left"/>
      <w:pPr>
        <w:ind w:left="1440" w:hanging="360"/>
      </w:pPr>
      <w:rPr>
        <w:rFonts w:ascii="Courier New" w:hAnsi="Courier New" w:hint="default"/>
      </w:rPr>
    </w:lvl>
    <w:lvl w:ilvl="2" w:tplc="C7B896BE">
      <w:start w:val="1"/>
      <w:numFmt w:val="bullet"/>
      <w:lvlText w:val=""/>
      <w:lvlJc w:val="left"/>
      <w:pPr>
        <w:ind w:left="2160" w:hanging="360"/>
      </w:pPr>
      <w:rPr>
        <w:rFonts w:ascii="Wingdings" w:hAnsi="Wingdings" w:hint="default"/>
      </w:rPr>
    </w:lvl>
    <w:lvl w:ilvl="3" w:tplc="70D86914">
      <w:start w:val="1"/>
      <w:numFmt w:val="bullet"/>
      <w:lvlText w:val=""/>
      <w:lvlJc w:val="left"/>
      <w:pPr>
        <w:ind w:left="2880" w:hanging="360"/>
      </w:pPr>
      <w:rPr>
        <w:rFonts w:ascii="Symbol" w:hAnsi="Symbol" w:hint="default"/>
      </w:rPr>
    </w:lvl>
    <w:lvl w:ilvl="4" w:tplc="7FE4CC3C">
      <w:start w:val="1"/>
      <w:numFmt w:val="bullet"/>
      <w:lvlText w:val="o"/>
      <w:lvlJc w:val="left"/>
      <w:pPr>
        <w:ind w:left="3600" w:hanging="360"/>
      </w:pPr>
      <w:rPr>
        <w:rFonts w:ascii="Courier New" w:hAnsi="Courier New" w:hint="default"/>
      </w:rPr>
    </w:lvl>
    <w:lvl w:ilvl="5" w:tplc="BBBCCC2A">
      <w:start w:val="1"/>
      <w:numFmt w:val="bullet"/>
      <w:lvlText w:val=""/>
      <w:lvlJc w:val="left"/>
      <w:pPr>
        <w:ind w:left="4320" w:hanging="360"/>
      </w:pPr>
      <w:rPr>
        <w:rFonts w:ascii="Wingdings" w:hAnsi="Wingdings" w:hint="default"/>
      </w:rPr>
    </w:lvl>
    <w:lvl w:ilvl="6" w:tplc="EEE20F92">
      <w:start w:val="1"/>
      <w:numFmt w:val="bullet"/>
      <w:lvlText w:val=""/>
      <w:lvlJc w:val="left"/>
      <w:pPr>
        <w:ind w:left="5040" w:hanging="360"/>
      </w:pPr>
      <w:rPr>
        <w:rFonts w:ascii="Symbol" w:hAnsi="Symbol" w:hint="default"/>
      </w:rPr>
    </w:lvl>
    <w:lvl w:ilvl="7" w:tplc="C1E02902">
      <w:start w:val="1"/>
      <w:numFmt w:val="bullet"/>
      <w:lvlText w:val="o"/>
      <w:lvlJc w:val="left"/>
      <w:pPr>
        <w:ind w:left="5760" w:hanging="360"/>
      </w:pPr>
      <w:rPr>
        <w:rFonts w:ascii="Courier New" w:hAnsi="Courier New" w:hint="default"/>
      </w:rPr>
    </w:lvl>
    <w:lvl w:ilvl="8" w:tplc="806C1F28">
      <w:start w:val="1"/>
      <w:numFmt w:val="bullet"/>
      <w:lvlText w:val=""/>
      <w:lvlJc w:val="left"/>
      <w:pPr>
        <w:ind w:left="6480" w:hanging="360"/>
      </w:pPr>
      <w:rPr>
        <w:rFonts w:ascii="Wingdings" w:hAnsi="Wingdings" w:hint="default"/>
      </w:rPr>
    </w:lvl>
  </w:abstractNum>
  <w:abstractNum w:abstractNumId="20" w15:restartNumberingAfterBreak="0">
    <w:nsid w:val="2ACD373F"/>
    <w:multiLevelType w:val="hybridMultilevel"/>
    <w:tmpl w:val="6E52A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7F73CA"/>
    <w:multiLevelType w:val="hybridMultilevel"/>
    <w:tmpl w:val="AFF8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76D54"/>
    <w:multiLevelType w:val="hybridMultilevel"/>
    <w:tmpl w:val="0584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C365D"/>
    <w:multiLevelType w:val="hybridMultilevel"/>
    <w:tmpl w:val="0409001F"/>
    <w:lvl w:ilvl="0" w:tplc="210E945A">
      <w:start w:val="1"/>
      <w:numFmt w:val="decimal"/>
      <w:lvlText w:val="%1."/>
      <w:lvlJc w:val="left"/>
      <w:pPr>
        <w:ind w:left="360" w:hanging="360"/>
      </w:pPr>
    </w:lvl>
    <w:lvl w:ilvl="1" w:tplc="B1ACC7C0">
      <w:start w:val="1"/>
      <w:numFmt w:val="decimal"/>
      <w:lvlText w:val="%1.%2."/>
      <w:lvlJc w:val="left"/>
      <w:pPr>
        <w:ind w:left="792" w:hanging="432"/>
      </w:pPr>
    </w:lvl>
    <w:lvl w:ilvl="2" w:tplc="A0E8962A">
      <w:start w:val="1"/>
      <w:numFmt w:val="decimal"/>
      <w:lvlText w:val="%1.%2.%3."/>
      <w:lvlJc w:val="left"/>
      <w:pPr>
        <w:ind w:left="1224" w:hanging="504"/>
      </w:pPr>
    </w:lvl>
    <w:lvl w:ilvl="3" w:tplc="74C07A2A">
      <w:start w:val="1"/>
      <w:numFmt w:val="decimal"/>
      <w:lvlText w:val="%1.%2.%3.%4."/>
      <w:lvlJc w:val="left"/>
      <w:pPr>
        <w:ind w:left="1728" w:hanging="648"/>
      </w:pPr>
    </w:lvl>
    <w:lvl w:ilvl="4" w:tplc="0EDC6236">
      <w:start w:val="1"/>
      <w:numFmt w:val="decimal"/>
      <w:lvlText w:val="%1.%2.%3.%4.%5."/>
      <w:lvlJc w:val="left"/>
      <w:pPr>
        <w:ind w:left="2232" w:hanging="792"/>
      </w:pPr>
    </w:lvl>
    <w:lvl w:ilvl="5" w:tplc="0E567254">
      <w:start w:val="1"/>
      <w:numFmt w:val="decimal"/>
      <w:lvlText w:val="%1.%2.%3.%4.%5.%6."/>
      <w:lvlJc w:val="left"/>
      <w:pPr>
        <w:ind w:left="2736" w:hanging="936"/>
      </w:pPr>
    </w:lvl>
    <w:lvl w:ilvl="6" w:tplc="842E733E">
      <w:start w:val="1"/>
      <w:numFmt w:val="decimal"/>
      <w:lvlText w:val="%1.%2.%3.%4.%5.%6.%7."/>
      <w:lvlJc w:val="left"/>
      <w:pPr>
        <w:ind w:left="3240" w:hanging="1080"/>
      </w:pPr>
    </w:lvl>
    <w:lvl w:ilvl="7" w:tplc="8E5CF3A2">
      <w:start w:val="1"/>
      <w:numFmt w:val="decimal"/>
      <w:lvlText w:val="%1.%2.%3.%4.%5.%6.%7.%8."/>
      <w:lvlJc w:val="left"/>
      <w:pPr>
        <w:ind w:left="3744" w:hanging="1224"/>
      </w:pPr>
    </w:lvl>
    <w:lvl w:ilvl="8" w:tplc="2A4E5624">
      <w:start w:val="1"/>
      <w:numFmt w:val="decimal"/>
      <w:lvlText w:val="%1.%2.%3.%4.%5.%6.%7.%8.%9."/>
      <w:lvlJc w:val="left"/>
      <w:pPr>
        <w:ind w:left="4320" w:hanging="1440"/>
      </w:pPr>
    </w:lvl>
  </w:abstractNum>
  <w:abstractNum w:abstractNumId="24" w15:restartNumberingAfterBreak="0">
    <w:nsid w:val="40C21A90"/>
    <w:multiLevelType w:val="hybridMultilevel"/>
    <w:tmpl w:val="9EFA6C1C"/>
    <w:lvl w:ilvl="0" w:tplc="E1EE1B3E">
      <w:start w:val="1"/>
      <w:numFmt w:val="bullet"/>
      <w:lvlText w:val=""/>
      <w:lvlJc w:val="left"/>
      <w:pPr>
        <w:ind w:left="720" w:hanging="360"/>
      </w:pPr>
      <w:rPr>
        <w:rFonts w:ascii="Symbol" w:hAnsi="Symbol" w:hint="default"/>
      </w:rPr>
    </w:lvl>
    <w:lvl w:ilvl="1" w:tplc="87AA2594">
      <w:start w:val="1"/>
      <w:numFmt w:val="bullet"/>
      <w:lvlText w:val="o"/>
      <w:lvlJc w:val="left"/>
      <w:pPr>
        <w:ind w:left="1440" w:hanging="360"/>
      </w:pPr>
      <w:rPr>
        <w:rFonts w:ascii="Courier New" w:hAnsi="Courier New" w:hint="default"/>
      </w:rPr>
    </w:lvl>
    <w:lvl w:ilvl="2" w:tplc="068EFA3E">
      <w:start w:val="1"/>
      <w:numFmt w:val="bullet"/>
      <w:lvlText w:val=""/>
      <w:lvlJc w:val="left"/>
      <w:pPr>
        <w:ind w:left="2160" w:hanging="360"/>
      </w:pPr>
      <w:rPr>
        <w:rFonts w:ascii="Wingdings" w:hAnsi="Wingdings" w:hint="default"/>
      </w:rPr>
    </w:lvl>
    <w:lvl w:ilvl="3" w:tplc="B3B47D26">
      <w:start w:val="1"/>
      <w:numFmt w:val="bullet"/>
      <w:lvlText w:val=""/>
      <w:lvlJc w:val="left"/>
      <w:pPr>
        <w:ind w:left="2880" w:hanging="360"/>
      </w:pPr>
      <w:rPr>
        <w:rFonts w:ascii="Symbol" w:hAnsi="Symbol" w:hint="default"/>
      </w:rPr>
    </w:lvl>
    <w:lvl w:ilvl="4" w:tplc="BBF40688">
      <w:start w:val="1"/>
      <w:numFmt w:val="bullet"/>
      <w:lvlText w:val="o"/>
      <w:lvlJc w:val="left"/>
      <w:pPr>
        <w:ind w:left="3600" w:hanging="360"/>
      </w:pPr>
      <w:rPr>
        <w:rFonts w:ascii="Courier New" w:hAnsi="Courier New" w:hint="default"/>
      </w:rPr>
    </w:lvl>
    <w:lvl w:ilvl="5" w:tplc="F232183E">
      <w:start w:val="1"/>
      <w:numFmt w:val="bullet"/>
      <w:lvlText w:val=""/>
      <w:lvlJc w:val="left"/>
      <w:pPr>
        <w:ind w:left="4320" w:hanging="360"/>
      </w:pPr>
      <w:rPr>
        <w:rFonts w:ascii="Wingdings" w:hAnsi="Wingdings" w:hint="default"/>
      </w:rPr>
    </w:lvl>
    <w:lvl w:ilvl="6" w:tplc="4FB2B9BA">
      <w:start w:val="1"/>
      <w:numFmt w:val="bullet"/>
      <w:lvlText w:val=""/>
      <w:lvlJc w:val="left"/>
      <w:pPr>
        <w:ind w:left="5040" w:hanging="360"/>
      </w:pPr>
      <w:rPr>
        <w:rFonts w:ascii="Symbol" w:hAnsi="Symbol" w:hint="default"/>
      </w:rPr>
    </w:lvl>
    <w:lvl w:ilvl="7" w:tplc="B91C101E">
      <w:start w:val="1"/>
      <w:numFmt w:val="bullet"/>
      <w:lvlText w:val="o"/>
      <w:lvlJc w:val="left"/>
      <w:pPr>
        <w:ind w:left="5760" w:hanging="360"/>
      </w:pPr>
      <w:rPr>
        <w:rFonts w:ascii="Courier New" w:hAnsi="Courier New" w:hint="default"/>
      </w:rPr>
    </w:lvl>
    <w:lvl w:ilvl="8" w:tplc="B3C2B3AC">
      <w:start w:val="1"/>
      <w:numFmt w:val="bullet"/>
      <w:lvlText w:val=""/>
      <w:lvlJc w:val="left"/>
      <w:pPr>
        <w:ind w:left="6480" w:hanging="360"/>
      </w:pPr>
      <w:rPr>
        <w:rFonts w:ascii="Wingdings" w:hAnsi="Wingdings" w:hint="default"/>
      </w:rPr>
    </w:lvl>
  </w:abstractNum>
  <w:abstractNum w:abstractNumId="25" w15:restartNumberingAfterBreak="0">
    <w:nsid w:val="47AF5775"/>
    <w:multiLevelType w:val="hybridMultilevel"/>
    <w:tmpl w:val="CBA65770"/>
    <w:lvl w:ilvl="0" w:tplc="B714E8F8">
      <w:start w:val="1"/>
      <w:numFmt w:val="bullet"/>
      <w:lvlText w:val=""/>
      <w:lvlJc w:val="left"/>
      <w:pPr>
        <w:ind w:left="720" w:hanging="360"/>
      </w:pPr>
      <w:rPr>
        <w:rFonts w:ascii="Symbol" w:hAnsi="Symbol" w:hint="default"/>
      </w:rPr>
    </w:lvl>
    <w:lvl w:ilvl="1" w:tplc="180E1B2A">
      <w:start w:val="1"/>
      <w:numFmt w:val="lowerLetter"/>
      <w:lvlText w:val="%2."/>
      <w:lvlJc w:val="left"/>
      <w:pPr>
        <w:ind w:left="1440" w:hanging="360"/>
      </w:pPr>
    </w:lvl>
    <w:lvl w:ilvl="2" w:tplc="9C28303E">
      <w:start w:val="1"/>
      <w:numFmt w:val="lowerRoman"/>
      <w:lvlText w:val="%3."/>
      <w:lvlJc w:val="right"/>
      <w:pPr>
        <w:ind w:left="2160" w:hanging="180"/>
      </w:pPr>
    </w:lvl>
    <w:lvl w:ilvl="3" w:tplc="0ABE6E82">
      <w:start w:val="1"/>
      <w:numFmt w:val="decimal"/>
      <w:lvlText w:val="%4."/>
      <w:lvlJc w:val="left"/>
      <w:pPr>
        <w:ind w:left="2880" w:hanging="360"/>
      </w:pPr>
    </w:lvl>
    <w:lvl w:ilvl="4" w:tplc="E692293A">
      <w:start w:val="1"/>
      <w:numFmt w:val="lowerLetter"/>
      <w:lvlText w:val="%5."/>
      <w:lvlJc w:val="left"/>
      <w:pPr>
        <w:ind w:left="3600" w:hanging="360"/>
      </w:pPr>
    </w:lvl>
    <w:lvl w:ilvl="5" w:tplc="E5D24982">
      <w:start w:val="1"/>
      <w:numFmt w:val="lowerRoman"/>
      <w:lvlText w:val="%6."/>
      <w:lvlJc w:val="right"/>
      <w:pPr>
        <w:ind w:left="4320" w:hanging="180"/>
      </w:pPr>
    </w:lvl>
    <w:lvl w:ilvl="6" w:tplc="8592DC0A">
      <w:start w:val="1"/>
      <w:numFmt w:val="decimal"/>
      <w:lvlText w:val="%7."/>
      <w:lvlJc w:val="left"/>
      <w:pPr>
        <w:ind w:left="5040" w:hanging="360"/>
      </w:pPr>
    </w:lvl>
    <w:lvl w:ilvl="7" w:tplc="007C153E">
      <w:start w:val="1"/>
      <w:numFmt w:val="lowerLetter"/>
      <w:lvlText w:val="%8."/>
      <w:lvlJc w:val="left"/>
      <w:pPr>
        <w:ind w:left="5760" w:hanging="360"/>
      </w:pPr>
    </w:lvl>
    <w:lvl w:ilvl="8" w:tplc="60ECC82A">
      <w:start w:val="1"/>
      <w:numFmt w:val="lowerRoman"/>
      <w:lvlText w:val="%9."/>
      <w:lvlJc w:val="right"/>
      <w:pPr>
        <w:ind w:left="6480" w:hanging="180"/>
      </w:pPr>
    </w:lvl>
  </w:abstractNum>
  <w:abstractNum w:abstractNumId="26" w15:restartNumberingAfterBreak="0">
    <w:nsid w:val="4B8F0048"/>
    <w:multiLevelType w:val="hybridMultilevel"/>
    <w:tmpl w:val="075A8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B33F3E"/>
    <w:multiLevelType w:val="hybridMultilevel"/>
    <w:tmpl w:val="F70AF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17A6DB3"/>
    <w:multiLevelType w:val="hybridMultilevel"/>
    <w:tmpl w:val="04090023"/>
    <w:lvl w:ilvl="0" w:tplc="624C7786">
      <w:start w:val="1"/>
      <w:numFmt w:val="upperRoman"/>
      <w:lvlText w:val="Article %1."/>
      <w:lvlJc w:val="left"/>
      <w:pPr>
        <w:ind w:left="0" w:firstLine="0"/>
      </w:pPr>
    </w:lvl>
    <w:lvl w:ilvl="1" w:tplc="C15EACFE">
      <w:start w:val="1"/>
      <w:numFmt w:val="decimalZero"/>
      <w:isLgl/>
      <w:lvlText w:val="Section %1.%2"/>
      <w:lvlJc w:val="left"/>
      <w:pPr>
        <w:ind w:left="0" w:firstLine="0"/>
      </w:pPr>
    </w:lvl>
    <w:lvl w:ilvl="2" w:tplc="FF90C42C">
      <w:start w:val="1"/>
      <w:numFmt w:val="lowerLetter"/>
      <w:lvlText w:val="(%3)"/>
      <w:lvlJc w:val="left"/>
      <w:pPr>
        <w:ind w:left="720" w:hanging="432"/>
      </w:pPr>
    </w:lvl>
    <w:lvl w:ilvl="3" w:tplc="651C62BA">
      <w:start w:val="1"/>
      <w:numFmt w:val="lowerRoman"/>
      <w:lvlText w:val="(%4)"/>
      <w:lvlJc w:val="right"/>
      <w:pPr>
        <w:ind w:left="864" w:hanging="144"/>
      </w:pPr>
    </w:lvl>
    <w:lvl w:ilvl="4" w:tplc="0D40B270">
      <w:start w:val="1"/>
      <w:numFmt w:val="decimal"/>
      <w:lvlText w:val="%5)"/>
      <w:lvlJc w:val="left"/>
      <w:pPr>
        <w:ind w:left="1008" w:hanging="432"/>
      </w:pPr>
    </w:lvl>
    <w:lvl w:ilvl="5" w:tplc="274E3F7C">
      <w:start w:val="1"/>
      <w:numFmt w:val="lowerLetter"/>
      <w:lvlText w:val="%6)"/>
      <w:lvlJc w:val="left"/>
      <w:pPr>
        <w:ind w:left="1152" w:hanging="432"/>
      </w:pPr>
    </w:lvl>
    <w:lvl w:ilvl="6" w:tplc="D904F1CE">
      <w:start w:val="1"/>
      <w:numFmt w:val="lowerRoman"/>
      <w:lvlText w:val="%7)"/>
      <w:lvlJc w:val="right"/>
      <w:pPr>
        <w:ind w:left="1296" w:hanging="288"/>
      </w:pPr>
    </w:lvl>
    <w:lvl w:ilvl="7" w:tplc="2EFE433A">
      <w:start w:val="1"/>
      <w:numFmt w:val="lowerLetter"/>
      <w:lvlText w:val="%8."/>
      <w:lvlJc w:val="left"/>
      <w:pPr>
        <w:ind w:left="1440" w:hanging="432"/>
      </w:pPr>
    </w:lvl>
    <w:lvl w:ilvl="8" w:tplc="983821E4">
      <w:start w:val="1"/>
      <w:numFmt w:val="lowerRoman"/>
      <w:lvlText w:val="%9."/>
      <w:lvlJc w:val="right"/>
      <w:pPr>
        <w:ind w:left="1584" w:hanging="144"/>
      </w:pPr>
    </w:lvl>
  </w:abstractNum>
  <w:abstractNum w:abstractNumId="29" w15:restartNumberingAfterBreak="0">
    <w:nsid w:val="52EB5993"/>
    <w:multiLevelType w:val="hybridMultilevel"/>
    <w:tmpl w:val="0409001D"/>
    <w:lvl w:ilvl="0" w:tplc="B48276AA">
      <w:start w:val="1"/>
      <w:numFmt w:val="decimal"/>
      <w:lvlText w:val="%1)"/>
      <w:lvlJc w:val="left"/>
      <w:pPr>
        <w:ind w:left="360" w:hanging="360"/>
      </w:pPr>
    </w:lvl>
    <w:lvl w:ilvl="1" w:tplc="CC9E4E2A">
      <w:start w:val="1"/>
      <w:numFmt w:val="lowerLetter"/>
      <w:lvlText w:val="%2)"/>
      <w:lvlJc w:val="left"/>
      <w:pPr>
        <w:ind w:left="720" w:hanging="360"/>
      </w:pPr>
    </w:lvl>
    <w:lvl w:ilvl="2" w:tplc="0164ABD8">
      <w:start w:val="1"/>
      <w:numFmt w:val="lowerRoman"/>
      <w:lvlText w:val="%3)"/>
      <w:lvlJc w:val="left"/>
      <w:pPr>
        <w:ind w:left="1080" w:hanging="360"/>
      </w:pPr>
    </w:lvl>
    <w:lvl w:ilvl="3" w:tplc="262AA2FA">
      <w:start w:val="1"/>
      <w:numFmt w:val="decimal"/>
      <w:lvlText w:val="(%4)"/>
      <w:lvlJc w:val="left"/>
      <w:pPr>
        <w:ind w:left="1440" w:hanging="360"/>
      </w:pPr>
    </w:lvl>
    <w:lvl w:ilvl="4" w:tplc="D3CE3CDA">
      <w:start w:val="1"/>
      <w:numFmt w:val="lowerLetter"/>
      <w:lvlText w:val="(%5)"/>
      <w:lvlJc w:val="left"/>
      <w:pPr>
        <w:ind w:left="1800" w:hanging="360"/>
      </w:pPr>
    </w:lvl>
    <w:lvl w:ilvl="5" w:tplc="CF4638FC">
      <w:start w:val="1"/>
      <w:numFmt w:val="lowerRoman"/>
      <w:lvlText w:val="(%6)"/>
      <w:lvlJc w:val="left"/>
      <w:pPr>
        <w:ind w:left="2160" w:hanging="360"/>
      </w:pPr>
    </w:lvl>
    <w:lvl w:ilvl="6" w:tplc="70AACA24">
      <w:start w:val="1"/>
      <w:numFmt w:val="decimal"/>
      <w:lvlText w:val="%7."/>
      <w:lvlJc w:val="left"/>
      <w:pPr>
        <w:ind w:left="2520" w:hanging="360"/>
      </w:pPr>
    </w:lvl>
    <w:lvl w:ilvl="7" w:tplc="8500F992">
      <w:start w:val="1"/>
      <w:numFmt w:val="lowerLetter"/>
      <w:lvlText w:val="%8."/>
      <w:lvlJc w:val="left"/>
      <w:pPr>
        <w:ind w:left="2880" w:hanging="360"/>
      </w:pPr>
    </w:lvl>
    <w:lvl w:ilvl="8" w:tplc="E13A1A58">
      <w:start w:val="1"/>
      <w:numFmt w:val="lowerRoman"/>
      <w:lvlText w:val="%9."/>
      <w:lvlJc w:val="left"/>
      <w:pPr>
        <w:ind w:left="3240" w:hanging="360"/>
      </w:pPr>
    </w:lvl>
  </w:abstractNum>
  <w:abstractNum w:abstractNumId="30" w15:restartNumberingAfterBreak="0">
    <w:nsid w:val="5BD83770"/>
    <w:multiLevelType w:val="hybridMultilevel"/>
    <w:tmpl w:val="E91E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D63E9"/>
    <w:multiLevelType w:val="hybridMultilevel"/>
    <w:tmpl w:val="52A0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525C4B"/>
    <w:multiLevelType w:val="hybridMultilevel"/>
    <w:tmpl w:val="EE4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719DC"/>
    <w:multiLevelType w:val="hybridMultilevel"/>
    <w:tmpl w:val="ECC87004"/>
    <w:lvl w:ilvl="0" w:tplc="AC2CC120">
      <w:start w:val="1"/>
      <w:numFmt w:val="upperRoman"/>
      <w:lvlText w:val="Article %1."/>
      <w:lvlJc w:val="left"/>
      <w:pPr>
        <w:ind w:left="0" w:firstLine="0"/>
      </w:pPr>
    </w:lvl>
    <w:lvl w:ilvl="1" w:tplc="8338738A">
      <w:start w:val="1"/>
      <w:numFmt w:val="decimalZero"/>
      <w:isLgl/>
      <w:lvlText w:val="Section %1.%2"/>
      <w:lvlJc w:val="left"/>
      <w:pPr>
        <w:ind w:left="0" w:firstLine="0"/>
      </w:pPr>
    </w:lvl>
    <w:lvl w:ilvl="2" w:tplc="E68C3A54">
      <w:start w:val="1"/>
      <w:numFmt w:val="lowerLetter"/>
      <w:lvlText w:val="(%3)"/>
      <w:lvlJc w:val="left"/>
      <w:pPr>
        <w:ind w:left="720" w:hanging="432"/>
      </w:pPr>
    </w:lvl>
    <w:lvl w:ilvl="3" w:tplc="27F8C656">
      <w:start w:val="1"/>
      <w:numFmt w:val="lowerRoman"/>
      <w:lvlText w:val="(%4)"/>
      <w:lvlJc w:val="right"/>
      <w:pPr>
        <w:ind w:left="864" w:hanging="144"/>
      </w:pPr>
    </w:lvl>
    <w:lvl w:ilvl="4" w:tplc="73B2D156">
      <w:start w:val="1"/>
      <w:numFmt w:val="decimal"/>
      <w:lvlText w:val="%5)"/>
      <w:lvlJc w:val="left"/>
      <w:pPr>
        <w:ind w:left="1008" w:hanging="432"/>
      </w:pPr>
    </w:lvl>
    <w:lvl w:ilvl="5" w:tplc="5E12760E">
      <w:start w:val="1"/>
      <w:numFmt w:val="lowerLetter"/>
      <w:lvlText w:val="%6)"/>
      <w:lvlJc w:val="left"/>
      <w:pPr>
        <w:ind w:left="1152" w:hanging="432"/>
      </w:pPr>
    </w:lvl>
    <w:lvl w:ilvl="6" w:tplc="806C4E14">
      <w:start w:val="1"/>
      <w:numFmt w:val="lowerRoman"/>
      <w:lvlText w:val="%7)"/>
      <w:lvlJc w:val="right"/>
      <w:pPr>
        <w:ind w:left="1296" w:hanging="288"/>
      </w:pPr>
    </w:lvl>
    <w:lvl w:ilvl="7" w:tplc="EB72167A">
      <w:start w:val="1"/>
      <w:numFmt w:val="lowerLetter"/>
      <w:lvlText w:val="%8."/>
      <w:lvlJc w:val="left"/>
      <w:pPr>
        <w:ind w:left="1440" w:hanging="432"/>
      </w:pPr>
    </w:lvl>
    <w:lvl w:ilvl="8" w:tplc="9AA09792">
      <w:start w:val="1"/>
      <w:numFmt w:val="lowerRoman"/>
      <w:lvlText w:val="%9."/>
      <w:lvlJc w:val="right"/>
      <w:pPr>
        <w:ind w:left="1584" w:hanging="144"/>
      </w:pPr>
    </w:lvl>
  </w:abstractNum>
  <w:abstractNum w:abstractNumId="34" w15:restartNumberingAfterBreak="0">
    <w:nsid w:val="682C2951"/>
    <w:multiLevelType w:val="hybridMultilevel"/>
    <w:tmpl w:val="2E2CA920"/>
    <w:lvl w:ilvl="0" w:tplc="B388E6B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84C53"/>
    <w:multiLevelType w:val="hybridMultilevel"/>
    <w:tmpl w:val="A30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791D22"/>
    <w:multiLevelType w:val="hybridMultilevel"/>
    <w:tmpl w:val="FFFFFFFF"/>
    <w:lvl w:ilvl="0" w:tplc="B1C6B106">
      <w:start w:val="1"/>
      <w:numFmt w:val="bullet"/>
      <w:lvlText w:val=""/>
      <w:lvlJc w:val="left"/>
      <w:pPr>
        <w:ind w:left="720" w:hanging="360"/>
      </w:pPr>
      <w:rPr>
        <w:rFonts w:ascii="Symbol" w:hAnsi="Symbol" w:hint="default"/>
      </w:rPr>
    </w:lvl>
    <w:lvl w:ilvl="1" w:tplc="C7B06970">
      <w:start w:val="1"/>
      <w:numFmt w:val="bullet"/>
      <w:lvlText w:val=""/>
      <w:lvlJc w:val="left"/>
      <w:pPr>
        <w:ind w:left="1440" w:hanging="360"/>
      </w:pPr>
      <w:rPr>
        <w:rFonts w:ascii="Symbol" w:hAnsi="Symbol" w:hint="default"/>
      </w:rPr>
    </w:lvl>
    <w:lvl w:ilvl="2" w:tplc="664E34D2">
      <w:start w:val="1"/>
      <w:numFmt w:val="bullet"/>
      <w:lvlText w:val=""/>
      <w:lvlJc w:val="left"/>
      <w:pPr>
        <w:ind w:left="2160" w:hanging="360"/>
      </w:pPr>
      <w:rPr>
        <w:rFonts w:ascii="Wingdings" w:hAnsi="Wingdings" w:hint="default"/>
      </w:rPr>
    </w:lvl>
    <w:lvl w:ilvl="3" w:tplc="E2324280">
      <w:start w:val="1"/>
      <w:numFmt w:val="bullet"/>
      <w:lvlText w:val=""/>
      <w:lvlJc w:val="left"/>
      <w:pPr>
        <w:ind w:left="2880" w:hanging="360"/>
      </w:pPr>
      <w:rPr>
        <w:rFonts w:ascii="Symbol" w:hAnsi="Symbol" w:hint="default"/>
      </w:rPr>
    </w:lvl>
    <w:lvl w:ilvl="4" w:tplc="94C02C20">
      <w:start w:val="1"/>
      <w:numFmt w:val="bullet"/>
      <w:lvlText w:val="o"/>
      <w:lvlJc w:val="left"/>
      <w:pPr>
        <w:ind w:left="3600" w:hanging="360"/>
      </w:pPr>
      <w:rPr>
        <w:rFonts w:ascii="Courier New" w:hAnsi="Courier New" w:hint="default"/>
      </w:rPr>
    </w:lvl>
    <w:lvl w:ilvl="5" w:tplc="3B6043F6">
      <w:start w:val="1"/>
      <w:numFmt w:val="bullet"/>
      <w:lvlText w:val=""/>
      <w:lvlJc w:val="left"/>
      <w:pPr>
        <w:ind w:left="4320" w:hanging="360"/>
      </w:pPr>
      <w:rPr>
        <w:rFonts w:ascii="Wingdings" w:hAnsi="Wingdings" w:hint="default"/>
      </w:rPr>
    </w:lvl>
    <w:lvl w:ilvl="6" w:tplc="9EF81BB6">
      <w:start w:val="1"/>
      <w:numFmt w:val="bullet"/>
      <w:lvlText w:val=""/>
      <w:lvlJc w:val="left"/>
      <w:pPr>
        <w:ind w:left="5040" w:hanging="360"/>
      </w:pPr>
      <w:rPr>
        <w:rFonts w:ascii="Symbol" w:hAnsi="Symbol" w:hint="default"/>
      </w:rPr>
    </w:lvl>
    <w:lvl w:ilvl="7" w:tplc="97FAC2B6">
      <w:start w:val="1"/>
      <w:numFmt w:val="bullet"/>
      <w:lvlText w:val="o"/>
      <w:lvlJc w:val="left"/>
      <w:pPr>
        <w:ind w:left="5760" w:hanging="360"/>
      </w:pPr>
      <w:rPr>
        <w:rFonts w:ascii="Courier New" w:hAnsi="Courier New" w:hint="default"/>
      </w:rPr>
    </w:lvl>
    <w:lvl w:ilvl="8" w:tplc="4D647166">
      <w:start w:val="1"/>
      <w:numFmt w:val="bullet"/>
      <w:lvlText w:val=""/>
      <w:lvlJc w:val="left"/>
      <w:pPr>
        <w:ind w:left="6480" w:hanging="360"/>
      </w:pPr>
      <w:rPr>
        <w:rFonts w:ascii="Wingdings" w:hAnsi="Wingdings" w:hint="default"/>
      </w:rPr>
    </w:lvl>
  </w:abstractNum>
  <w:abstractNum w:abstractNumId="37" w15:restartNumberingAfterBreak="0">
    <w:nsid w:val="76DB0FDF"/>
    <w:multiLevelType w:val="hybridMultilevel"/>
    <w:tmpl w:val="0FFC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528E0"/>
    <w:multiLevelType w:val="hybridMultilevel"/>
    <w:tmpl w:val="8632CB64"/>
    <w:lvl w:ilvl="0" w:tplc="04090001">
      <w:start w:val="1"/>
      <w:numFmt w:val="bullet"/>
      <w:lvlText w:val=""/>
      <w:lvlJc w:val="left"/>
      <w:pPr>
        <w:ind w:left="720" w:hanging="360"/>
      </w:pPr>
      <w:rPr>
        <w:rFonts w:ascii="Symbol" w:hAnsi="Symbol" w:hint="default"/>
      </w:rPr>
    </w:lvl>
    <w:lvl w:ilvl="1" w:tplc="E1C83978">
      <w:start w:val="1"/>
      <w:numFmt w:val="lowerLetter"/>
      <w:lvlText w:val="%2."/>
      <w:lvlJc w:val="left"/>
      <w:pPr>
        <w:ind w:left="1440" w:hanging="360"/>
      </w:pPr>
    </w:lvl>
    <w:lvl w:ilvl="2" w:tplc="2B40AD36">
      <w:start w:val="1"/>
      <w:numFmt w:val="lowerRoman"/>
      <w:lvlText w:val="%3."/>
      <w:lvlJc w:val="right"/>
      <w:pPr>
        <w:ind w:left="2160" w:hanging="180"/>
      </w:pPr>
    </w:lvl>
    <w:lvl w:ilvl="3" w:tplc="8A0E9A9E">
      <w:start w:val="1"/>
      <w:numFmt w:val="decimal"/>
      <w:lvlText w:val="%4."/>
      <w:lvlJc w:val="left"/>
      <w:pPr>
        <w:ind w:left="2880" w:hanging="360"/>
      </w:pPr>
    </w:lvl>
    <w:lvl w:ilvl="4" w:tplc="2DC0922E">
      <w:start w:val="1"/>
      <w:numFmt w:val="lowerLetter"/>
      <w:lvlText w:val="%5."/>
      <w:lvlJc w:val="left"/>
      <w:pPr>
        <w:ind w:left="3600" w:hanging="360"/>
      </w:pPr>
    </w:lvl>
    <w:lvl w:ilvl="5" w:tplc="55EA8D5E">
      <w:start w:val="1"/>
      <w:numFmt w:val="lowerRoman"/>
      <w:lvlText w:val="%6."/>
      <w:lvlJc w:val="right"/>
      <w:pPr>
        <w:ind w:left="4320" w:hanging="180"/>
      </w:pPr>
    </w:lvl>
    <w:lvl w:ilvl="6" w:tplc="F4D2A6FA">
      <w:start w:val="1"/>
      <w:numFmt w:val="decimal"/>
      <w:lvlText w:val="%7."/>
      <w:lvlJc w:val="left"/>
      <w:pPr>
        <w:ind w:left="5040" w:hanging="360"/>
      </w:pPr>
    </w:lvl>
    <w:lvl w:ilvl="7" w:tplc="6F989DF2">
      <w:start w:val="1"/>
      <w:numFmt w:val="lowerLetter"/>
      <w:lvlText w:val="%8."/>
      <w:lvlJc w:val="left"/>
      <w:pPr>
        <w:ind w:left="5760" w:hanging="360"/>
      </w:pPr>
    </w:lvl>
    <w:lvl w:ilvl="8" w:tplc="EAC42A2C">
      <w:start w:val="1"/>
      <w:numFmt w:val="lowerRoman"/>
      <w:lvlText w:val="%9."/>
      <w:lvlJc w:val="right"/>
      <w:pPr>
        <w:ind w:left="6480" w:hanging="180"/>
      </w:pPr>
    </w:lvl>
  </w:abstractNum>
  <w:abstractNum w:abstractNumId="39" w15:restartNumberingAfterBreak="0">
    <w:nsid w:val="7C620AE1"/>
    <w:multiLevelType w:val="hybridMultilevel"/>
    <w:tmpl w:val="33023BFE"/>
    <w:lvl w:ilvl="0" w:tplc="E3BC3F5A">
      <w:start w:val="1"/>
      <w:numFmt w:val="bullet"/>
      <w:lvlText w:val=""/>
      <w:lvlJc w:val="left"/>
      <w:pPr>
        <w:ind w:left="720" w:hanging="360"/>
      </w:pPr>
      <w:rPr>
        <w:rFonts w:ascii="Symbol" w:hAnsi="Symbol" w:hint="default"/>
      </w:rPr>
    </w:lvl>
    <w:lvl w:ilvl="1" w:tplc="D0560412">
      <w:start w:val="1"/>
      <w:numFmt w:val="bullet"/>
      <w:lvlText w:val=""/>
      <w:lvlJc w:val="left"/>
      <w:pPr>
        <w:ind w:left="1440" w:hanging="360"/>
      </w:pPr>
      <w:rPr>
        <w:rFonts w:ascii="Symbol" w:hAnsi="Symbol" w:hint="default"/>
      </w:rPr>
    </w:lvl>
    <w:lvl w:ilvl="2" w:tplc="917E169A">
      <w:start w:val="1"/>
      <w:numFmt w:val="bullet"/>
      <w:lvlText w:val=""/>
      <w:lvlJc w:val="left"/>
      <w:pPr>
        <w:ind w:left="2160" w:hanging="360"/>
      </w:pPr>
      <w:rPr>
        <w:rFonts w:ascii="Wingdings" w:hAnsi="Wingdings" w:hint="default"/>
      </w:rPr>
    </w:lvl>
    <w:lvl w:ilvl="3" w:tplc="54C80B4E">
      <w:start w:val="1"/>
      <w:numFmt w:val="bullet"/>
      <w:lvlText w:val=""/>
      <w:lvlJc w:val="left"/>
      <w:pPr>
        <w:ind w:left="2880" w:hanging="360"/>
      </w:pPr>
      <w:rPr>
        <w:rFonts w:ascii="Symbol" w:hAnsi="Symbol" w:hint="default"/>
      </w:rPr>
    </w:lvl>
    <w:lvl w:ilvl="4" w:tplc="0218C536">
      <w:start w:val="1"/>
      <w:numFmt w:val="bullet"/>
      <w:lvlText w:val="o"/>
      <w:lvlJc w:val="left"/>
      <w:pPr>
        <w:ind w:left="3600" w:hanging="360"/>
      </w:pPr>
      <w:rPr>
        <w:rFonts w:ascii="Courier New" w:hAnsi="Courier New" w:hint="default"/>
      </w:rPr>
    </w:lvl>
    <w:lvl w:ilvl="5" w:tplc="3920E776">
      <w:start w:val="1"/>
      <w:numFmt w:val="bullet"/>
      <w:lvlText w:val=""/>
      <w:lvlJc w:val="left"/>
      <w:pPr>
        <w:ind w:left="4320" w:hanging="360"/>
      </w:pPr>
      <w:rPr>
        <w:rFonts w:ascii="Wingdings" w:hAnsi="Wingdings" w:hint="default"/>
      </w:rPr>
    </w:lvl>
    <w:lvl w:ilvl="6" w:tplc="1A4416C4">
      <w:start w:val="1"/>
      <w:numFmt w:val="bullet"/>
      <w:lvlText w:val=""/>
      <w:lvlJc w:val="left"/>
      <w:pPr>
        <w:ind w:left="5040" w:hanging="360"/>
      </w:pPr>
      <w:rPr>
        <w:rFonts w:ascii="Symbol" w:hAnsi="Symbol" w:hint="default"/>
      </w:rPr>
    </w:lvl>
    <w:lvl w:ilvl="7" w:tplc="CD20FC9E">
      <w:start w:val="1"/>
      <w:numFmt w:val="bullet"/>
      <w:lvlText w:val="o"/>
      <w:lvlJc w:val="left"/>
      <w:pPr>
        <w:ind w:left="5760" w:hanging="360"/>
      </w:pPr>
      <w:rPr>
        <w:rFonts w:ascii="Courier New" w:hAnsi="Courier New" w:hint="default"/>
      </w:rPr>
    </w:lvl>
    <w:lvl w:ilvl="8" w:tplc="E09C76E6">
      <w:start w:val="1"/>
      <w:numFmt w:val="bullet"/>
      <w:lvlText w:val=""/>
      <w:lvlJc w:val="left"/>
      <w:pPr>
        <w:ind w:left="6480" w:hanging="360"/>
      </w:pPr>
      <w:rPr>
        <w:rFonts w:ascii="Wingdings" w:hAnsi="Wingdings" w:hint="default"/>
      </w:rPr>
    </w:lvl>
  </w:abstractNum>
  <w:abstractNum w:abstractNumId="40" w15:restartNumberingAfterBreak="0">
    <w:nsid w:val="7EF01C53"/>
    <w:multiLevelType w:val="hybridMultilevel"/>
    <w:tmpl w:val="BE34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B7229"/>
    <w:multiLevelType w:val="hybridMultilevel"/>
    <w:tmpl w:val="0DACD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9"/>
  </w:num>
  <w:num w:numId="4">
    <w:abstractNumId w:val="9"/>
    <w:lvlOverride w:ilvl="0">
      <w:startOverride w:val="1"/>
    </w:lvlOverride>
  </w:num>
  <w:num w:numId="5">
    <w:abstractNumId w:val="8"/>
  </w:num>
  <w:num w:numId="6">
    <w:abstractNumId w:val="23"/>
  </w:num>
  <w:num w:numId="7">
    <w:abstractNumId w:val="29"/>
  </w:num>
  <w:num w:numId="8">
    <w:abstractNumId w:val="33"/>
  </w:num>
  <w:num w:numId="9">
    <w:abstractNumId w:val="2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3"/>
  </w:num>
  <w:num w:numId="19">
    <w:abstractNumId w:val="38"/>
  </w:num>
  <w:num w:numId="20">
    <w:abstractNumId w:val="22"/>
  </w:num>
  <w:num w:numId="21">
    <w:abstractNumId w:val="16"/>
  </w:num>
  <w:num w:numId="22">
    <w:abstractNumId w:val="37"/>
  </w:num>
  <w:num w:numId="23">
    <w:abstractNumId w:val="20"/>
  </w:num>
  <w:num w:numId="24">
    <w:abstractNumId w:val="40"/>
  </w:num>
  <w:num w:numId="25">
    <w:abstractNumId w:val="18"/>
  </w:num>
  <w:num w:numId="26">
    <w:abstractNumId w:val="11"/>
  </w:num>
  <w:num w:numId="27">
    <w:abstractNumId w:val="32"/>
  </w:num>
  <w:num w:numId="28">
    <w:abstractNumId w:val="27"/>
  </w:num>
  <w:num w:numId="29">
    <w:abstractNumId w:val="26"/>
  </w:num>
  <w:num w:numId="30">
    <w:abstractNumId w:val="21"/>
  </w:num>
  <w:num w:numId="31">
    <w:abstractNumId w:val="30"/>
  </w:num>
  <w:num w:numId="32">
    <w:abstractNumId w:val="19"/>
  </w:num>
  <w:num w:numId="33">
    <w:abstractNumId w:val="24"/>
  </w:num>
  <w:num w:numId="34">
    <w:abstractNumId w:val="10"/>
  </w:num>
  <w:num w:numId="35">
    <w:abstractNumId w:val="36"/>
  </w:num>
  <w:num w:numId="36">
    <w:abstractNumId w:val="12"/>
  </w:num>
  <w:num w:numId="37">
    <w:abstractNumId w:val="9"/>
  </w:num>
  <w:num w:numId="38">
    <w:abstractNumId w:val="9"/>
  </w:num>
  <w:num w:numId="39">
    <w:abstractNumId w:val="35"/>
  </w:num>
  <w:num w:numId="40">
    <w:abstractNumId w:val="9"/>
  </w:num>
  <w:num w:numId="41">
    <w:abstractNumId w:val="41"/>
  </w:num>
  <w:num w:numId="42">
    <w:abstractNumId w:val="14"/>
  </w:num>
  <w:num w:numId="43">
    <w:abstractNumId w:val="15"/>
  </w:num>
  <w:num w:numId="44">
    <w:abstractNumId w:val="17"/>
  </w:num>
  <w:num w:numId="45">
    <w:abstractNumId w:val="3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6E"/>
    <w:rsid w:val="0000123D"/>
    <w:rsid w:val="0000161A"/>
    <w:rsid w:val="00001ED0"/>
    <w:rsid w:val="00003F71"/>
    <w:rsid w:val="00006073"/>
    <w:rsid w:val="000062D8"/>
    <w:rsid w:val="000168D0"/>
    <w:rsid w:val="00016910"/>
    <w:rsid w:val="00016917"/>
    <w:rsid w:val="000204F8"/>
    <w:rsid w:val="0002068A"/>
    <w:rsid w:val="00020F82"/>
    <w:rsid w:val="00022207"/>
    <w:rsid w:val="000228C0"/>
    <w:rsid w:val="00025FDD"/>
    <w:rsid w:val="00026181"/>
    <w:rsid w:val="0002716E"/>
    <w:rsid w:val="00027299"/>
    <w:rsid w:val="000308EB"/>
    <w:rsid w:val="00031A54"/>
    <w:rsid w:val="0003287D"/>
    <w:rsid w:val="000355C6"/>
    <w:rsid w:val="0003683B"/>
    <w:rsid w:val="0004068A"/>
    <w:rsid w:val="00042A02"/>
    <w:rsid w:val="00042F12"/>
    <w:rsid w:val="00044958"/>
    <w:rsid w:val="00051C1D"/>
    <w:rsid w:val="00051DED"/>
    <w:rsid w:val="0005781F"/>
    <w:rsid w:val="00060E8A"/>
    <w:rsid w:val="00061BF2"/>
    <w:rsid w:val="00065026"/>
    <w:rsid w:val="0006608B"/>
    <w:rsid w:val="00067D44"/>
    <w:rsid w:val="00073C4E"/>
    <w:rsid w:val="000761D7"/>
    <w:rsid w:val="00076E8C"/>
    <w:rsid w:val="00080A09"/>
    <w:rsid w:val="000838FA"/>
    <w:rsid w:val="000843BD"/>
    <w:rsid w:val="00084879"/>
    <w:rsid w:val="00084889"/>
    <w:rsid w:val="000923E5"/>
    <w:rsid w:val="00095C1A"/>
    <w:rsid w:val="000A028D"/>
    <w:rsid w:val="000B0A05"/>
    <w:rsid w:val="000B1B4F"/>
    <w:rsid w:val="000B1FCC"/>
    <w:rsid w:val="000B2396"/>
    <w:rsid w:val="000B2851"/>
    <w:rsid w:val="000C1306"/>
    <w:rsid w:val="000C27E2"/>
    <w:rsid w:val="000C4C86"/>
    <w:rsid w:val="000D63BE"/>
    <w:rsid w:val="000E1480"/>
    <w:rsid w:val="000E3A58"/>
    <w:rsid w:val="000E5E34"/>
    <w:rsid w:val="000E6EF5"/>
    <w:rsid w:val="000E6F2E"/>
    <w:rsid w:val="000E726B"/>
    <w:rsid w:val="000E7A63"/>
    <w:rsid w:val="000F0128"/>
    <w:rsid w:val="000F0B05"/>
    <w:rsid w:val="000F447C"/>
    <w:rsid w:val="000F733D"/>
    <w:rsid w:val="001007AD"/>
    <w:rsid w:val="0010174B"/>
    <w:rsid w:val="001055A3"/>
    <w:rsid w:val="00106CED"/>
    <w:rsid w:val="00107A31"/>
    <w:rsid w:val="00110FCD"/>
    <w:rsid w:val="00111D54"/>
    <w:rsid w:val="001130E1"/>
    <w:rsid w:val="00113E22"/>
    <w:rsid w:val="00115814"/>
    <w:rsid w:val="00117339"/>
    <w:rsid w:val="0012175C"/>
    <w:rsid w:val="00122300"/>
    <w:rsid w:val="00122A39"/>
    <w:rsid w:val="00122EC0"/>
    <w:rsid w:val="001233CB"/>
    <w:rsid w:val="00130B39"/>
    <w:rsid w:val="0013298A"/>
    <w:rsid w:val="001355C1"/>
    <w:rsid w:val="00135AE1"/>
    <w:rsid w:val="0013719D"/>
    <w:rsid w:val="001421E7"/>
    <w:rsid w:val="00144486"/>
    <w:rsid w:val="00145770"/>
    <w:rsid w:val="0014623C"/>
    <w:rsid w:val="001467F2"/>
    <w:rsid w:val="00152253"/>
    <w:rsid w:val="00155E7A"/>
    <w:rsid w:val="00156D7E"/>
    <w:rsid w:val="00156E94"/>
    <w:rsid w:val="001602E0"/>
    <w:rsid w:val="00161A46"/>
    <w:rsid w:val="001629A1"/>
    <w:rsid w:val="00164D64"/>
    <w:rsid w:val="001668E8"/>
    <w:rsid w:val="00172943"/>
    <w:rsid w:val="0017466A"/>
    <w:rsid w:val="00181112"/>
    <w:rsid w:val="0018282B"/>
    <w:rsid w:val="0018301C"/>
    <w:rsid w:val="001848CB"/>
    <w:rsid w:val="001850E9"/>
    <w:rsid w:val="001879CB"/>
    <w:rsid w:val="00187AAD"/>
    <w:rsid w:val="00190922"/>
    <w:rsid w:val="00192BA9"/>
    <w:rsid w:val="0019379F"/>
    <w:rsid w:val="00194465"/>
    <w:rsid w:val="001948E4"/>
    <w:rsid w:val="001958C3"/>
    <w:rsid w:val="00197DED"/>
    <w:rsid w:val="001A07C2"/>
    <w:rsid w:val="001A1A59"/>
    <w:rsid w:val="001A1B6C"/>
    <w:rsid w:val="001A1FF8"/>
    <w:rsid w:val="001A4733"/>
    <w:rsid w:val="001B4165"/>
    <w:rsid w:val="001B69D8"/>
    <w:rsid w:val="001B74C6"/>
    <w:rsid w:val="001C1B20"/>
    <w:rsid w:val="001C30B8"/>
    <w:rsid w:val="001D0867"/>
    <w:rsid w:val="001D2526"/>
    <w:rsid w:val="001D3212"/>
    <w:rsid w:val="001D32EC"/>
    <w:rsid w:val="001E1343"/>
    <w:rsid w:val="001E38C3"/>
    <w:rsid w:val="001E49CA"/>
    <w:rsid w:val="001F03CA"/>
    <w:rsid w:val="001F0619"/>
    <w:rsid w:val="001F0E09"/>
    <w:rsid w:val="001F6771"/>
    <w:rsid w:val="001F7D2C"/>
    <w:rsid w:val="0020359F"/>
    <w:rsid w:val="002041DE"/>
    <w:rsid w:val="00204B60"/>
    <w:rsid w:val="00205A6B"/>
    <w:rsid w:val="00205AE1"/>
    <w:rsid w:val="00205FE5"/>
    <w:rsid w:val="00213A76"/>
    <w:rsid w:val="00213F5F"/>
    <w:rsid w:val="00214CED"/>
    <w:rsid w:val="00215054"/>
    <w:rsid w:val="0021723B"/>
    <w:rsid w:val="00217FD2"/>
    <w:rsid w:val="0022047B"/>
    <w:rsid w:val="0022058D"/>
    <w:rsid w:val="002244D8"/>
    <w:rsid w:val="00224603"/>
    <w:rsid w:val="0022703E"/>
    <w:rsid w:val="002308E7"/>
    <w:rsid w:val="00232746"/>
    <w:rsid w:val="0023327D"/>
    <w:rsid w:val="00240922"/>
    <w:rsid w:val="00245207"/>
    <w:rsid w:val="00253DD7"/>
    <w:rsid w:val="00254C07"/>
    <w:rsid w:val="0025565F"/>
    <w:rsid w:val="00257288"/>
    <w:rsid w:val="002603A9"/>
    <w:rsid w:val="0026129D"/>
    <w:rsid w:val="0026440E"/>
    <w:rsid w:val="00265105"/>
    <w:rsid w:val="0027031C"/>
    <w:rsid w:val="00270992"/>
    <w:rsid w:val="002767B5"/>
    <w:rsid w:val="00285993"/>
    <w:rsid w:val="002A0766"/>
    <w:rsid w:val="002B04E4"/>
    <w:rsid w:val="002B084A"/>
    <w:rsid w:val="002B2106"/>
    <w:rsid w:val="002B5B76"/>
    <w:rsid w:val="002B6C7B"/>
    <w:rsid w:val="002B7AB7"/>
    <w:rsid w:val="002C485B"/>
    <w:rsid w:val="002C67C6"/>
    <w:rsid w:val="002C7B3C"/>
    <w:rsid w:val="002C7C70"/>
    <w:rsid w:val="002D293F"/>
    <w:rsid w:val="002D3D53"/>
    <w:rsid w:val="002D63EC"/>
    <w:rsid w:val="002D6D73"/>
    <w:rsid w:val="002E381F"/>
    <w:rsid w:val="002E43D6"/>
    <w:rsid w:val="002E6454"/>
    <w:rsid w:val="002F1C41"/>
    <w:rsid w:val="002F46B8"/>
    <w:rsid w:val="00300920"/>
    <w:rsid w:val="00303A16"/>
    <w:rsid w:val="003045A4"/>
    <w:rsid w:val="003065BB"/>
    <w:rsid w:val="00306992"/>
    <w:rsid w:val="00306D08"/>
    <w:rsid w:val="003075B1"/>
    <w:rsid w:val="00307D83"/>
    <w:rsid w:val="003109EF"/>
    <w:rsid w:val="00311434"/>
    <w:rsid w:val="003129A6"/>
    <w:rsid w:val="00312AFB"/>
    <w:rsid w:val="00313D41"/>
    <w:rsid w:val="00314EA5"/>
    <w:rsid w:val="0031584A"/>
    <w:rsid w:val="00325A7D"/>
    <w:rsid w:val="0032651B"/>
    <w:rsid w:val="0033234A"/>
    <w:rsid w:val="00332570"/>
    <w:rsid w:val="003343D8"/>
    <w:rsid w:val="0033503D"/>
    <w:rsid w:val="003356BE"/>
    <w:rsid w:val="00335BF3"/>
    <w:rsid w:val="003431DB"/>
    <w:rsid w:val="00343466"/>
    <w:rsid w:val="0035391D"/>
    <w:rsid w:val="00353B11"/>
    <w:rsid w:val="0036139B"/>
    <w:rsid w:val="00361879"/>
    <w:rsid w:val="00365121"/>
    <w:rsid w:val="00367E02"/>
    <w:rsid w:val="00373D0B"/>
    <w:rsid w:val="0037653B"/>
    <w:rsid w:val="00381CB0"/>
    <w:rsid w:val="003821FB"/>
    <w:rsid w:val="00383AE6"/>
    <w:rsid w:val="00383E81"/>
    <w:rsid w:val="00387BDD"/>
    <w:rsid w:val="00391D46"/>
    <w:rsid w:val="0039264C"/>
    <w:rsid w:val="00392829"/>
    <w:rsid w:val="0039415B"/>
    <w:rsid w:val="00395016"/>
    <w:rsid w:val="003A3B5A"/>
    <w:rsid w:val="003A4B3C"/>
    <w:rsid w:val="003A4D0D"/>
    <w:rsid w:val="003B146A"/>
    <w:rsid w:val="003B1EA7"/>
    <w:rsid w:val="003B5C55"/>
    <w:rsid w:val="003B76EB"/>
    <w:rsid w:val="003C0713"/>
    <w:rsid w:val="003C1746"/>
    <w:rsid w:val="003C1E78"/>
    <w:rsid w:val="003C6C3E"/>
    <w:rsid w:val="003D0ABA"/>
    <w:rsid w:val="003D1BA9"/>
    <w:rsid w:val="003D2AD5"/>
    <w:rsid w:val="003D4088"/>
    <w:rsid w:val="003D4329"/>
    <w:rsid w:val="003D501E"/>
    <w:rsid w:val="003D6442"/>
    <w:rsid w:val="003E088D"/>
    <w:rsid w:val="003E1CD2"/>
    <w:rsid w:val="003E2F58"/>
    <w:rsid w:val="003E40A0"/>
    <w:rsid w:val="003F33B3"/>
    <w:rsid w:val="003F6281"/>
    <w:rsid w:val="00401C5A"/>
    <w:rsid w:val="0040375E"/>
    <w:rsid w:val="004067BF"/>
    <w:rsid w:val="00407BA0"/>
    <w:rsid w:val="00410D5A"/>
    <w:rsid w:val="00412A24"/>
    <w:rsid w:val="00420BB6"/>
    <w:rsid w:val="00420BE1"/>
    <w:rsid w:val="0042166E"/>
    <w:rsid w:val="00425415"/>
    <w:rsid w:val="0042713E"/>
    <w:rsid w:val="004278CE"/>
    <w:rsid w:val="00430D21"/>
    <w:rsid w:val="00430D6F"/>
    <w:rsid w:val="004325F9"/>
    <w:rsid w:val="00436E51"/>
    <w:rsid w:val="00440AB1"/>
    <w:rsid w:val="004424E7"/>
    <w:rsid w:val="00451B2B"/>
    <w:rsid w:val="004526A4"/>
    <w:rsid w:val="004529BE"/>
    <w:rsid w:val="00452D1C"/>
    <w:rsid w:val="00456E4F"/>
    <w:rsid w:val="00457902"/>
    <w:rsid w:val="00461EDC"/>
    <w:rsid w:val="00465F1D"/>
    <w:rsid w:val="0046776E"/>
    <w:rsid w:val="00467881"/>
    <w:rsid w:val="0047082C"/>
    <w:rsid w:val="00471A37"/>
    <w:rsid w:val="00471CC6"/>
    <w:rsid w:val="00472795"/>
    <w:rsid w:val="00474041"/>
    <w:rsid w:val="0047494D"/>
    <w:rsid w:val="00475224"/>
    <w:rsid w:val="00477EE1"/>
    <w:rsid w:val="00483710"/>
    <w:rsid w:val="00487552"/>
    <w:rsid w:val="00490C45"/>
    <w:rsid w:val="00492067"/>
    <w:rsid w:val="00492E12"/>
    <w:rsid w:val="00494004"/>
    <w:rsid w:val="00496DCC"/>
    <w:rsid w:val="004979FD"/>
    <w:rsid w:val="004A05AC"/>
    <w:rsid w:val="004A0E9A"/>
    <w:rsid w:val="004A2BE1"/>
    <w:rsid w:val="004A2F02"/>
    <w:rsid w:val="004B2CAF"/>
    <w:rsid w:val="004B4AEE"/>
    <w:rsid w:val="004B4D84"/>
    <w:rsid w:val="004C1333"/>
    <w:rsid w:val="004C5B86"/>
    <w:rsid w:val="004C670E"/>
    <w:rsid w:val="004D0E1C"/>
    <w:rsid w:val="004D2933"/>
    <w:rsid w:val="004D299A"/>
    <w:rsid w:val="004D2A4F"/>
    <w:rsid w:val="004D4E3D"/>
    <w:rsid w:val="004D51E7"/>
    <w:rsid w:val="004D5E40"/>
    <w:rsid w:val="004D7657"/>
    <w:rsid w:val="004E0317"/>
    <w:rsid w:val="004E11B1"/>
    <w:rsid w:val="004E20A2"/>
    <w:rsid w:val="004E5DAB"/>
    <w:rsid w:val="004E7024"/>
    <w:rsid w:val="004F08A2"/>
    <w:rsid w:val="004F3151"/>
    <w:rsid w:val="004F3A14"/>
    <w:rsid w:val="004F60DD"/>
    <w:rsid w:val="004F7833"/>
    <w:rsid w:val="00501ECF"/>
    <w:rsid w:val="00504A80"/>
    <w:rsid w:val="0051154E"/>
    <w:rsid w:val="005132DA"/>
    <w:rsid w:val="00513604"/>
    <w:rsid w:val="0051460F"/>
    <w:rsid w:val="0051703D"/>
    <w:rsid w:val="00531C63"/>
    <w:rsid w:val="00533C3B"/>
    <w:rsid w:val="00534E8B"/>
    <w:rsid w:val="00535547"/>
    <w:rsid w:val="00537AE4"/>
    <w:rsid w:val="00537BC1"/>
    <w:rsid w:val="00541B97"/>
    <w:rsid w:val="00541D83"/>
    <w:rsid w:val="00541EBD"/>
    <w:rsid w:val="005420B9"/>
    <w:rsid w:val="005434A8"/>
    <w:rsid w:val="00546B01"/>
    <w:rsid w:val="00550793"/>
    <w:rsid w:val="00553400"/>
    <w:rsid w:val="00555856"/>
    <w:rsid w:val="00555EA4"/>
    <w:rsid w:val="00560F01"/>
    <w:rsid w:val="005621E4"/>
    <w:rsid w:val="005623F4"/>
    <w:rsid w:val="00565159"/>
    <w:rsid w:val="005662BE"/>
    <w:rsid w:val="00566A88"/>
    <w:rsid w:val="00566CEB"/>
    <w:rsid w:val="00575D7B"/>
    <w:rsid w:val="00576D83"/>
    <w:rsid w:val="00580F1C"/>
    <w:rsid w:val="00580F1D"/>
    <w:rsid w:val="00582E44"/>
    <w:rsid w:val="00584854"/>
    <w:rsid w:val="00584E35"/>
    <w:rsid w:val="00586840"/>
    <w:rsid w:val="00587774"/>
    <w:rsid w:val="005937AB"/>
    <w:rsid w:val="005A1064"/>
    <w:rsid w:val="005A3704"/>
    <w:rsid w:val="005A3FD7"/>
    <w:rsid w:val="005A4FEE"/>
    <w:rsid w:val="005A7F9C"/>
    <w:rsid w:val="005B13BE"/>
    <w:rsid w:val="005B6FD7"/>
    <w:rsid w:val="005C3449"/>
    <w:rsid w:val="005D0391"/>
    <w:rsid w:val="005D0475"/>
    <w:rsid w:val="005E10F4"/>
    <w:rsid w:val="005E1D88"/>
    <w:rsid w:val="005E2C18"/>
    <w:rsid w:val="005E4C18"/>
    <w:rsid w:val="005E7242"/>
    <w:rsid w:val="005E7F6E"/>
    <w:rsid w:val="005F7CB1"/>
    <w:rsid w:val="005F7D69"/>
    <w:rsid w:val="005F7D77"/>
    <w:rsid w:val="00603EB2"/>
    <w:rsid w:val="006042EC"/>
    <w:rsid w:val="00605BA4"/>
    <w:rsid w:val="00606102"/>
    <w:rsid w:val="0061348A"/>
    <w:rsid w:val="00614695"/>
    <w:rsid w:val="00614A56"/>
    <w:rsid w:val="00622B73"/>
    <w:rsid w:val="00622BCF"/>
    <w:rsid w:val="00624E87"/>
    <w:rsid w:val="00627EBE"/>
    <w:rsid w:val="006319E9"/>
    <w:rsid w:val="006329DC"/>
    <w:rsid w:val="00634F9A"/>
    <w:rsid w:val="0063776A"/>
    <w:rsid w:val="006406CE"/>
    <w:rsid w:val="00640AE3"/>
    <w:rsid w:val="00640C70"/>
    <w:rsid w:val="006417F2"/>
    <w:rsid w:val="006437E8"/>
    <w:rsid w:val="00644790"/>
    <w:rsid w:val="0064529F"/>
    <w:rsid w:val="006527FC"/>
    <w:rsid w:val="00654723"/>
    <w:rsid w:val="0066042F"/>
    <w:rsid w:val="00660496"/>
    <w:rsid w:val="00664564"/>
    <w:rsid w:val="00664B97"/>
    <w:rsid w:val="00664FA0"/>
    <w:rsid w:val="006660D8"/>
    <w:rsid w:val="006716AD"/>
    <w:rsid w:val="00675C64"/>
    <w:rsid w:val="00676FD8"/>
    <w:rsid w:val="00680242"/>
    <w:rsid w:val="00680BE2"/>
    <w:rsid w:val="00682141"/>
    <w:rsid w:val="00682961"/>
    <w:rsid w:val="00684592"/>
    <w:rsid w:val="006857E0"/>
    <w:rsid w:val="00686181"/>
    <w:rsid w:val="006872A7"/>
    <w:rsid w:val="00687787"/>
    <w:rsid w:val="00690300"/>
    <w:rsid w:val="006947BF"/>
    <w:rsid w:val="006A0864"/>
    <w:rsid w:val="006A1C02"/>
    <w:rsid w:val="006A4378"/>
    <w:rsid w:val="006A4BFC"/>
    <w:rsid w:val="006B07DC"/>
    <w:rsid w:val="006B18ED"/>
    <w:rsid w:val="006C08BE"/>
    <w:rsid w:val="006C2187"/>
    <w:rsid w:val="006C287D"/>
    <w:rsid w:val="006C3D01"/>
    <w:rsid w:val="006C46C7"/>
    <w:rsid w:val="006C59F3"/>
    <w:rsid w:val="006C5ABC"/>
    <w:rsid w:val="006C7A01"/>
    <w:rsid w:val="006D3444"/>
    <w:rsid w:val="006D60E5"/>
    <w:rsid w:val="006D7D35"/>
    <w:rsid w:val="006E434E"/>
    <w:rsid w:val="006E4ED3"/>
    <w:rsid w:val="006F3372"/>
    <w:rsid w:val="006F40D9"/>
    <w:rsid w:val="006F436E"/>
    <w:rsid w:val="006F7B77"/>
    <w:rsid w:val="00702AD2"/>
    <w:rsid w:val="007036CD"/>
    <w:rsid w:val="007044C6"/>
    <w:rsid w:val="00704917"/>
    <w:rsid w:val="007077A5"/>
    <w:rsid w:val="00711147"/>
    <w:rsid w:val="00712D08"/>
    <w:rsid w:val="00714297"/>
    <w:rsid w:val="007153C7"/>
    <w:rsid w:val="00717041"/>
    <w:rsid w:val="0072073E"/>
    <w:rsid w:val="007215B7"/>
    <w:rsid w:val="00722C34"/>
    <w:rsid w:val="00722CBB"/>
    <w:rsid w:val="00722CE8"/>
    <w:rsid w:val="00724F67"/>
    <w:rsid w:val="007311B5"/>
    <w:rsid w:val="00737371"/>
    <w:rsid w:val="00737F31"/>
    <w:rsid w:val="007412B9"/>
    <w:rsid w:val="00743054"/>
    <w:rsid w:val="00743BC5"/>
    <w:rsid w:val="00744FC0"/>
    <w:rsid w:val="00745AE9"/>
    <w:rsid w:val="00746926"/>
    <w:rsid w:val="00746FD8"/>
    <w:rsid w:val="00747E41"/>
    <w:rsid w:val="007508AF"/>
    <w:rsid w:val="007534E9"/>
    <w:rsid w:val="007545BE"/>
    <w:rsid w:val="00761F63"/>
    <w:rsid w:val="00765D9C"/>
    <w:rsid w:val="0076675A"/>
    <w:rsid w:val="007718A7"/>
    <w:rsid w:val="0077291E"/>
    <w:rsid w:val="0077574F"/>
    <w:rsid w:val="0077627D"/>
    <w:rsid w:val="00776ECC"/>
    <w:rsid w:val="007771F6"/>
    <w:rsid w:val="00782427"/>
    <w:rsid w:val="00783378"/>
    <w:rsid w:val="00785337"/>
    <w:rsid w:val="00786798"/>
    <w:rsid w:val="007A0A5B"/>
    <w:rsid w:val="007A154E"/>
    <w:rsid w:val="007A59F4"/>
    <w:rsid w:val="007B00EB"/>
    <w:rsid w:val="007B2460"/>
    <w:rsid w:val="007B3350"/>
    <w:rsid w:val="007B48F6"/>
    <w:rsid w:val="007B5BFF"/>
    <w:rsid w:val="007B6E24"/>
    <w:rsid w:val="007B7AA3"/>
    <w:rsid w:val="007C0B46"/>
    <w:rsid w:val="007D20F1"/>
    <w:rsid w:val="007D4B0B"/>
    <w:rsid w:val="007D598E"/>
    <w:rsid w:val="007E3B97"/>
    <w:rsid w:val="007E7182"/>
    <w:rsid w:val="007E73C3"/>
    <w:rsid w:val="007F0DD2"/>
    <w:rsid w:val="007F5928"/>
    <w:rsid w:val="00802C60"/>
    <w:rsid w:val="008067E8"/>
    <w:rsid w:val="00807479"/>
    <w:rsid w:val="00810D21"/>
    <w:rsid w:val="00814008"/>
    <w:rsid w:val="00814B62"/>
    <w:rsid w:val="00817171"/>
    <w:rsid w:val="00817ED4"/>
    <w:rsid w:val="008228D0"/>
    <w:rsid w:val="00825A06"/>
    <w:rsid w:val="008276C1"/>
    <w:rsid w:val="0083091B"/>
    <w:rsid w:val="0083323C"/>
    <w:rsid w:val="0083532E"/>
    <w:rsid w:val="0083627A"/>
    <w:rsid w:val="00836AFD"/>
    <w:rsid w:val="00840E60"/>
    <w:rsid w:val="0084408B"/>
    <w:rsid w:val="008470B6"/>
    <w:rsid w:val="008500DA"/>
    <w:rsid w:val="0085080A"/>
    <w:rsid w:val="00851ADB"/>
    <w:rsid w:val="00852150"/>
    <w:rsid w:val="008524E5"/>
    <w:rsid w:val="008534CB"/>
    <w:rsid w:val="008548C4"/>
    <w:rsid w:val="0086344A"/>
    <w:rsid w:val="00867956"/>
    <w:rsid w:val="008704D2"/>
    <w:rsid w:val="00875900"/>
    <w:rsid w:val="008806D8"/>
    <w:rsid w:val="008813E2"/>
    <w:rsid w:val="00881A78"/>
    <w:rsid w:val="00882E6A"/>
    <w:rsid w:val="008830D7"/>
    <w:rsid w:val="00884CE4"/>
    <w:rsid w:val="00885CC2"/>
    <w:rsid w:val="008861FA"/>
    <w:rsid w:val="00886848"/>
    <w:rsid w:val="00892488"/>
    <w:rsid w:val="008930E5"/>
    <w:rsid w:val="00893D31"/>
    <w:rsid w:val="00896216"/>
    <w:rsid w:val="00896EBA"/>
    <w:rsid w:val="008A08F5"/>
    <w:rsid w:val="008A1300"/>
    <w:rsid w:val="008A232D"/>
    <w:rsid w:val="008A4B82"/>
    <w:rsid w:val="008A4D0A"/>
    <w:rsid w:val="008A6CC3"/>
    <w:rsid w:val="008A6D35"/>
    <w:rsid w:val="008B2295"/>
    <w:rsid w:val="008B2934"/>
    <w:rsid w:val="008B74CA"/>
    <w:rsid w:val="008C24DE"/>
    <w:rsid w:val="008C2DE6"/>
    <w:rsid w:val="008C4535"/>
    <w:rsid w:val="008C6113"/>
    <w:rsid w:val="008D13F1"/>
    <w:rsid w:val="008D3F91"/>
    <w:rsid w:val="008D4654"/>
    <w:rsid w:val="008D595E"/>
    <w:rsid w:val="008D5EB8"/>
    <w:rsid w:val="008E271D"/>
    <w:rsid w:val="008E540E"/>
    <w:rsid w:val="008E5D93"/>
    <w:rsid w:val="008E5E77"/>
    <w:rsid w:val="008F1EDB"/>
    <w:rsid w:val="008F6C86"/>
    <w:rsid w:val="00900523"/>
    <w:rsid w:val="009041DD"/>
    <w:rsid w:val="009051B2"/>
    <w:rsid w:val="00907754"/>
    <w:rsid w:val="00912C5C"/>
    <w:rsid w:val="009132F6"/>
    <w:rsid w:val="009173CE"/>
    <w:rsid w:val="00920B60"/>
    <w:rsid w:val="0092272E"/>
    <w:rsid w:val="00922FCD"/>
    <w:rsid w:val="00923C4C"/>
    <w:rsid w:val="00923F47"/>
    <w:rsid w:val="00924422"/>
    <w:rsid w:val="00925510"/>
    <w:rsid w:val="00932D54"/>
    <w:rsid w:val="00933562"/>
    <w:rsid w:val="00933A58"/>
    <w:rsid w:val="00941E10"/>
    <w:rsid w:val="0094288F"/>
    <w:rsid w:val="00942989"/>
    <w:rsid w:val="00943EE6"/>
    <w:rsid w:val="009466EC"/>
    <w:rsid w:val="009470DE"/>
    <w:rsid w:val="00947FE9"/>
    <w:rsid w:val="009501C0"/>
    <w:rsid w:val="009545E4"/>
    <w:rsid w:val="00956525"/>
    <w:rsid w:val="00956953"/>
    <w:rsid w:val="00956BB6"/>
    <w:rsid w:val="00960818"/>
    <w:rsid w:val="00962934"/>
    <w:rsid w:val="00964575"/>
    <w:rsid w:val="0096472F"/>
    <w:rsid w:val="00965DBE"/>
    <w:rsid w:val="00966E6C"/>
    <w:rsid w:val="00972B3F"/>
    <w:rsid w:val="009848CF"/>
    <w:rsid w:val="00984BA4"/>
    <w:rsid w:val="00985F17"/>
    <w:rsid w:val="009861CC"/>
    <w:rsid w:val="009916A4"/>
    <w:rsid w:val="00993BD9"/>
    <w:rsid w:val="00994D8D"/>
    <w:rsid w:val="00995EED"/>
    <w:rsid w:val="00997F6F"/>
    <w:rsid w:val="009A1DB1"/>
    <w:rsid w:val="009A4981"/>
    <w:rsid w:val="009B0674"/>
    <w:rsid w:val="009B4DB5"/>
    <w:rsid w:val="009B5651"/>
    <w:rsid w:val="009B66E6"/>
    <w:rsid w:val="009C3607"/>
    <w:rsid w:val="009C404A"/>
    <w:rsid w:val="009C5CEC"/>
    <w:rsid w:val="009C77F4"/>
    <w:rsid w:val="009D305B"/>
    <w:rsid w:val="009D572B"/>
    <w:rsid w:val="009D666A"/>
    <w:rsid w:val="009D6853"/>
    <w:rsid w:val="009D7F5B"/>
    <w:rsid w:val="009E16CE"/>
    <w:rsid w:val="009E4B84"/>
    <w:rsid w:val="009E5797"/>
    <w:rsid w:val="009E76E6"/>
    <w:rsid w:val="009F3C4F"/>
    <w:rsid w:val="009F5877"/>
    <w:rsid w:val="00A0111A"/>
    <w:rsid w:val="00A02CF8"/>
    <w:rsid w:val="00A02D99"/>
    <w:rsid w:val="00A03769"/>
    <w:rsid w:val="00A04682"/>
    <w:rsid w:val="00A070E2"/>
    <w:rsid w:val="00A105E5"/>
    <w:rsid w:val="00A108BA"/>
    <w:rsid w:val="00A116BD"/>
    <w:rsid w:val="00A12C98"/>
    <w:rsid w:val="00A16746"/>
    <w:rsid w:val="00A16954"/>
    <w:rsid w:val="00A17A8F"/>
    <w:rsid w:val="00A2154F"/>
    <w:rsid w:val="00A37C1C"/>
    <w:rsid w:val="00A4093E"/>
    <w:rsid w:val="00A41442"/>
    <w:rsid w:val="00A47618"/>
    <w:rsid w:val="00A5112B"/>
    <w:rsid w:val="00A5253C"/>
    <w:rsid w:val="00A545B0"/>
    <w:rsid w:val="00A5513D"/>
    <w:rsid w:val="00A60A91"/>
    <w:rsid w:val="00A61BC1"/>
    <w:rsid w:val="00A61DDB"/>
    <w:rsid w:val="00A61EFB"/>
    <w:rsid w:val="00A623F5"/>
    <w:rsid w:val="00A632FF"/>
    <w:rsid w:val="00A6461D"/>
    <w:rsid w:val="00A65122"/>
    <w:rsid w:val="00A66CE0"/>
    <w:rsid w:val="00A67D86"/>
    <w:rsid w:val="00A70061"/>
    <w:rsid w:val="00A70CF1"/>
    <w:rsid w:val="00A710D6"/>
    <w:rsid w:val="00A731F1"/>
    <w:rsid w:val="00A80503"/>
    <w:rsid w:val="00A82FA2"/>
    <w:rsid w:val="00A838B5"/>
    <w:rsid w:val="00A84F91"/>
    <w:rsid w:val="00A94CC4"/>
    <w:rsid w:val="00A9571F"/>
    <w:rsid w:val="00AA4692"/>
    <w:rsid w:val="00AA480C"/>
    <w:rsid w:val="00AA4C98"/>
    <w:rsid w:val="00AA60F6"/>
    <w:rsid w:val="00AA6BBE"/>
    <w:rsid w:val="00AC1475"/>
    <w:rsid w:val="00AC16FA"/>
    <w:rsid w:val="00AC1C2A"/>
    <w:rsid w:val="00AC2343"/>
    <w:rsid w:val="00AC3341"/>
    <w:rsid w:val="00AC59C8"/>
    <w:rsid w:val="00AC7599"/>
    <w:rsid w:val="00AC7A84"/>
    <w:rsid w:val="00AD2D86"/>
    <w:rsid w:val="00AD3B1D"/>
    <w:rsid w:val="00AE25C7"/>
    <w:rsid w:val="00AE26B7"/>
    <w:rsid w:val="00AE279D"/>
    <w:rsid w:val="00AE3AB1"/>
    <w:rsid w:val="00AE5219"/>
    <w:rsid w:val="00AF0F43"/>
    <w:rsid w:val="00AF1026"/>
    <w:rsid w:val="00AF4D83"/>
    <w:rsid w:val="00AF6B9A"/>
    <w:rsid w:val="00B02BDF"/>
    <w:rsid w:val="00B06EC7"/>
    <w:rsid w:val="00B1013E"/>
    <w:rsid w:val="00B17AE7"/>
    <w:rsid w:val="00B2081D"/>
    <w:rsid w:val="00B251E0"/>
    <w:rsid w:val="00B25742"/>
    <w:rsid w:val="00B34684"/>
    <w:rsid w:val="00B36233"/>
    <w:rsid w:val="00B37D17"/>
    <w:rsid w:val="00B4071E"/>
    <w:rsid w:val="00B41F5F"/>
    <w:rsid w:val="00B422F8"/>
    <w:rsid w:val="00B43AC0"/>
    <w:rsid w:val="00B4435F"/>
    <w:rsid w:val="00B46725"/>
    <w:rsid w:val="00B52148"/>
    <w:rsid w:val="00B52DB3"/>
    <w:rsid w:val="00B53E64"/>
    <w:rsid w:val="00B63128"/>
    <w:rsid w:val="00B677FC"/>
    <w:rsid w:val="00B701BB"/>
    <w:rsid w:val="00B702D5"/>
    <w:rsid w:val="00B7073E"/>
    <w:rsid w:val="00B74DA0"/>
    <w:rsid w:val="00B75AE3"/>
    <w:rsid w:val="00B77E4B"/>
    <w:rsid w:val="00B81951"/>
    <w:rsid w:val="00B81C13"/>
    <w:rsid w:val="00B830EA"/>
    <w:rsid w:val="00B83B30"/>
    <w:rsid w:val="00B85FCE"/>
    <w:rsid w:val="00B861A5"/>
    <w:rsid w:val="00B861F9"/>
    <w:rsid w:val="00B86F53"/>
    <w:rsid w:val="00B87E41"/>
    <w:rsid w:val="00B90A0D"/>
    <w:rsid w:val="00B90BBF"/>
    <w:rsid w:val="00B944C7"/>
    <w:rsid w:val="00B948D5"/>
    <w:rsid w:val="00B96016"/>
    <w:rsid w:val="00BA001E"/>
    <w:rsid w:val="00BA6CAE"/>
    <w:rsid w:val="00BB1054"/>
    <w:rsid w:val="00BB1C0A"/>
    <w:rsid w:val="00BB1EB0"/>
    <w:rsid w:val="00BB1F73"/>
    <w:rsid w:val="00BB40E3"/>
    <w:rsid w:val="00BB65F1"/>
    <w:rsid w:val="00BB7238"/>
    <w:rsid w:val="00BB73E1"/>
    <w:rsid w:val="00BB7B82"/>
    <w:rsid w:val="00BC01D6"/>
    <w:rsid w:val="00BC27FC"/>
    <w:rsid w:val="00BC2A3C"/>
    <w:rsid w:val="00BC4C6E"/>
    <w:rsid w:val="00BC68A5"/>
    <w:rsid w:val="00BC7E54"/>
    <w:rsid w:val="00BD5A41"/>
    <w:rsid w:val="00BE0632"/>
    <w:rsid w:val="00BE1673"/>
    <w:rsid w:val="00BE5896"/>
    <w:rsid w:val="00BE5BDA"/>
    <w:rsid w:val="00BE7F86"/>
    <w:rsid w:val="00BF3784"/>
    <w:rsid w:val="00BF4E13"/>
    <w:rsid w:val="00BF5B50"/>
    <w:rsid w:val="00C02FD4"/>
    <w:rsid w:val="00C0613A"/>
    <w:rsid w:val="00C13E2F"/>
    <w:rsid w:val="00C13FE8"/>
    <w:rsid w:val="00C149BE"/>
    <w:rsid w:val="00C14D37"/>
    <w:rsid w:val="00C26464"/>
    <w:rsid w:val="00C300F0"/>
    <w:rsid w:val="00C3042C"/>
    <w:rsid w:val="00C355E8"/>
    <w:rsid w:val="00C367BB"/>
    <w:rsid w:val="00C40278"/>
    <w:rsid w:val="00C40647"/>
    <w:rsid w:val="00C4488E"/>
    <w:rsid w:val="00C501D0"/>
    <w:rsid w:val="00C57F01"/>
    <w:rsid w:val="00C65D0D"/>
    <w:rsid w:val="00C674F6"/>
    <w:rsid w:val="00C73692"/>
    <w:rsid w:val="00C7392C"/>
    <w:rsid w:val="00C73DE1"/>
    <w:rsid w:val="00C749AC"/>
    <w:rsid w:val="00C77A9F"/>
    <w:rsid w:val="00C83631"/>
    <w:rsid w:val="00C8673B"/>
    <w:rsid w:val="00C87E23"/>
    <w:rsid w:val="00C91E42"/>
    <w:rsid w:val="00C93DD9"/>
    <w:rsid w:val="00C9413A"/>
    <w:rsid w:val="00C96437"/>
    <w:rsid w:val="00C97339"/>
    <w:rsid w:val="00CA4655"/>
    <w:rsid w:val="00CA4E9E"/>
    <w:rsid w:val="00CA68CB"/>
    <w:rsid w:val="00CA7501"/>
    <w:rsid w:val="00CB04CC"/>
    <w:rsid w:val="00CB0A0C"/>
    <w:rsid w:val="00CB0FA2"/>
    <w:rsid w:val="00CB37A5"/>
    <w:rsid w:val="00CB473D"/>
    <w:rsid w:val="00CB4850"/>
    <w:rsid w:val="00CB4A5C"/>
    <w:rsid w:val="00CB4AE2"/>
    <w:rsid w:val="00CB6507"/>
    <w:rsid w:val="00CC0EC6"/>
    <w:rsid w:val="00CC16F6"/>
    <w:rsid w:val="00CC682C"/>
    <w:rsid w:val="00CC6DFF"/>
    <w:rsid w:val="00CD26BD"/>
    <w:rsid w:val="00CD296C"/>
    <w:rsid w:val="00CD5484"/>
    <w:rsid w:val="00CD7F84"/>
    <w:rsid w:val="00CE41EC"/>
    <w:rsid w:val="00CE558A"/>
    <w:rsid w:val="00CE6AFD"/>
    <w:rsid w:val="00CE6F83"/>
    <w:rsid w:val="00CF3642"/>
    <w:rsid w:val="00CF5B78"/>
    <w:rsid w:val="00D022B2"/>
    <w:rsid w:val="00D04FD9"/>
    <w:rsid w:val="00D07176"/>
    <w:rsid w:val="00D15EB7"/>
    <w:rsid w:val="00D16932"/>
    <w:rsid w:val="00D20C89"/>
    <w:rsid w:val="00D217DE"/>
    <w:rsid w:val="00D21891"/>
    <w:rsid w:val="00D22226"/>
    <w:rsid w:val="00D226E0"/>
    <w:rsid w:val="00D26508"/>
    <w:rsid w:val="00D26AF7"/>
    <w:rsid w:val="00D26F8B"/>
    <w:rsid w:val="00D27423"/>
    <w:rsid w:val="00D301E5"/>
    <w:rsid w:val="00D333F3"/>
    <w:rsid w:val="00D33F51"/>
    <w:rsid w:val="00D34797"/>
    <w:rsid w:val="00D34A27"/>
    <w:rsid w:val="00D37DD9"/>
    <w:rsid w:val="00D4435A"/>
    <w:rsid w:val="00D513AD"/>
    <w:rsid w:val="00D51CB9"/>
    <w:rsid w:val="00D537FC"/>
    <w:rsid w:val="00D5574C"/>
    <w:rsid w:val="00D60911"/>
    <w:rsid w:val="00D719D9"/>
    <w:rsid w:val="00D87ACA"/>
    <w:rsid w:val="00D901B1"/>
    <w:rsid w:val="00D90302"/>
    <w:rsid w:val="00D9090F"/>
    <w:rsid w:val="00D91D18"/>
    <w:rsid w:val="00D91E66"/>
    <w:rsid w:val="00D921D1"/>
    <w:rsid w:val="00D931DD"/>
    <w:rsid w:val="00D9332A"/>
    <w:rsid w:val="00D96FA9"/>
    <w:rsid w:val="00DA2A6C"/>
    <w:rsid w:val="00DA304A"/>
    <w:rsid w:val="00DA407C"/>
    <w:rsid w:val="00DA4452"/>
    <w:rsid w:val="00DB0F63"/>
    <w:rsid w:val="00DB18DA"/>
    <w:rsid w:val="00DB26F8"/>
    <w:rsid w:val="00DB38A8"/>
    <w:rsid w:val="00DB41DE"/>
    <w:rsid w:val="00DB531E"/>
    <w:rsid w:val="00DB5535"/>
    <w:rsid w:val="00DB614B"/>
    <w:rsid w:val="00DC0A53"/>
    <w:rsid w:val="00DC1F25"/>
    <w:rsid w:val="00DC1FFB"/>
    <w:rsid w:val="00DC2D49"/>
    <w:rsid w:val="00DC5602"/>
    <w:rsid w:val="00DC569C"/>
    <w:rsid w:val="00DD02FB"/>
    <w:rsid w:val="00DD046D"/>
    <w:rsid w:val="00DD08A4"/>
    <w:rsid w:val="00DD1445"/>
    <w:rsid w:val="00DD25D3"/>
    <w:rsid w:val="00DD44E8"/>
    <w:rsid w:val="00DD71BE"/>
    <w:rsid w:val="00DE460F"/>
    <w:rsid w:val="00DF01A9"/>
    <w:rsid w:val="00DF4AF5"/>
    <w:rsid w:val="00DF5A7C"/>
    <w:rsid w:val="00DF67CB"/>
    <w:rsid w:val="00DF7AEA"/>
    <w:rsid w:val="00E009F4"/>
    <w:rsid w:val="00E02CF2"/>
    <w:rsid w:val="00E05E70"/>
    <w:rsid w:val="00E109EF"/>
    <w:rsid w:val="00E13672"/>
    <w:rsid w:val="00E13C9A"/>
    <w:rsid w:val="00E14F1C"/>
    <w:rsid w:val="00E15536"/>
    <w:rsid w:val="00E1715F"/>
    <w:rsid w:val="00E1767F"/>
    <w:rsid w:val="00E20334"/>
    <w:rsid w:val="00E21286"/>
    <w:rsid w:val="00E21AFD"/>
    <w:rsid w:val="00E22D2E"/>
    <w:rsid w:val="00E279FB"/>
    <w:rsid w:val="00E33267"/>
    <w:rsid w:val="00E351AD"/>
    <w:rsid w:val="00E37C3F"/>
    <w:rsid w:val="00E427E3"/>
    <w:rsid w:val="00E448A3"/>
    <w:rsid w:val="00E44E27"/>
    <w:rsid w:val="00E45679"/>
    <w:rsid w:val="00E465C3"/>
    <w:rsid w:val="00E46D9B"/>
    <w:rsid w:val="00E46E96"/>
    <w:rsid w:val="00E47AE7"/>
    <w:rsid w:val="00E5042B"/>
    <w:rsid w:val="00E5184B"/>
    <w:rsid w:val="00E669D5"/>
    <w:rsid w:val="00E67C3F"/>
    <w:rsid w:val="00E7027E"/>
    <w:rsid w:val="00E70E4A"/>
    <w:rsid w:val="00E710AF"/>
    <w:rsid w:val="00E71C3A"/>
    <w:rsid w:val="00E73DE1"/>
    <w:rsid w:val="00E752CB"/>
    <w:rsid w:val="00E77E17"/>
    <w:rsid w:val="00E82957"/>
    <w:rsid w:val="00E82C92"/>
    <w:rsid w:val="00E82CE6"/>
    <w:rsid w:val="00E842DD"/>
    <w:rsid w:val="00E854A7"/>
    <w:rsid w:val="00E857C9"/>
    <w:rsid w:val="00E90225"/>
    <w:rsid w:val="00E94AE2"/>
    <w:rsid w:val="00E96BF4"/>
    <w:rsid w:val="00E9763E"/>
    <w:rsid w:val="00EA1B1A"/>
    <w:rsid w:val="00EA20B9"/>
    <w:rsid w:val="00EB33DB"/>
    <w:rsid w:val="00EB39A1"/>
    <w:rsid w:val="00EB3A9D"/>
    <w:rsid w:val="00EB3DE9"/>
    <w:rsid w:val="00EB41B6"/>
    <w:rsid w:val="00EB4A96"/>
    <w:rsid w:val="00EB6A38"/>
    <w:rsid w:val="00EC19BB"/>
    <w:rsid w:val="00EC1FA2"/>
    <w:rsid w:val="00EC23CB"/>
    <w:rsid w:val="00EC2758"/>
    <w:rsid w:val="00EC356A"/>
    <w:rsid w:val="00ED234E"/>
    <w:rsid w:val="00ED402D"/>
    <w:rsid w:val="00ED505D"/>
    <w:rsid w:val="00ED71C0"/>
    <w:rsid w:val="00ED77E6"/>
    <w:rsid w:val="00EE0A76"/>
    <w:rsid w:val="00EE1B3D"/>
    <w:rsid w:val="00EE32D2"/>
    <w:rsid w:val="00EE3733"/>
    <w:rsid w:val="00EE542D"/>
    <w:rsid w:val="00EE72E0"/>
    <w:rsid w:val="00EE7575"/>
    <w:rsid w:val="00EE790D"/>
    <w:rsid w:val="00EF74E1"/>
    <w:rsid w:val="00F04019"/>
    <w:rsid w:val="00F144B3"/>
    <w:rsid w:val="00F178EE"/>
    <w:rsid w:val="00F21B9B"/>
    <w:rsid w:val="00F22359"/>
    <w:rsid w:val="00F2471F"/>
    <w:rsid w:val="00F25FC1"/>
    <w:rsid w:val="00F27984"/>
    <w:rsid w:val="00F30E34"/>
    <w:rsid w:val="00F313D1"/>
    <w:rsid w:val="00F34467"/>
    <w:rsid w:val="00F36863"/>
    <w:rsid w:val="00F4195A"/>
    <w:rsid w:val="00F526C8"/>
    <w:rsid w:val="00F52F38"/>
    <w:rsid w:val="00F536DC"/>
    <w:rsid w:val="00F53DD5"/>
    <w:rsid w:val="00F552D6"/>
    <w:rsid w:val="00F56C4E"/>
    <w:rsid w:val="00F62D70"/>
    <w:rsid w:val="00F633D8"/>
    <w:rsid w:val="00F670F5"/>
    <w:rsid w:val="00F701D1"/>
    <w:rsid w:val="00F7121C"/>
    <w:rsid w:val="00F717DA"/>
    <w:rsid w:val="00F71DFE"/>
    <w:rsid w:val="00F72A56"/>
    <w:rsid w:val="00F73E51"/>
    <w:rsid w:val="00F75852"/>
    <w:rsid w:val="00F766A8"/>
    <w:rsid w:val="00F82641"/>
    <w:rsid w:val="00F85569"/>
    <w:rsid w:val="00F917E6"/>
    <w:rsid w:val="00F9294E"/>
    <w:rsid w:val="00F92E45"/>
    <w:rsid w:val="00F94F07"/>
    <w:rsid w:val="00FA35D4"/>
    <w:rsid w:val="00FA5E96"/>
    <w:rsid w:val="00FA6A5A"/>
    <w:rsid w:val="00FB04A9"/>
    <w:rsid w:val="00FB05DD"/>
    <w:rsid w:val="00FB0FB4"/>
    <w:rsid w:val="00FB5CF9"/>
    <w:rsid w:val="00FC3AAC"/>
    <w:rsid w:val="00FC4D53"/>
    <w:rsid w:val="00FC5960"/>
    <w:rsid w:val="00FC7FAC"/>
    <w:rsid w:val="00FD1566"/>
    <w:rsid w:val="00FD15B3"/>
    <w:rsid w:val="00FD3A6E"/>
    <w:rsid w:val="00FD3F05"/>
    <w:rsid w:val="00FD49CF"/>
    <w:rsid w:val="00FD5B31"/>
    <w:rsid w:val="00FD5EFA"/>
    <w:rsid w:val="00FD7311"/>
    <w:rsid w:val="00FE0802"/>
    <w:rsid w:val="00FE400E"/>
    <w:rsid w:val="00FE72A7"/>
    <w:rsid w:val="00FF17C7"/>
    <w:rsid w:val="00FF1E7E"/>
    <w:rsid w:val="00FF2FA7"/>
    <w:rsid w:val="00FF4670"/>
    <w:rsid w:val="00FF4FE3"/>
    <w:rsid w:val="00FF5059"/>
    <w:rsid w:val="00FF53C4"/>
    <w:rsid w:val="00FF6615"/>
    <w:rsid w:val="00FF6F06"/>
    <w:rsid w:val="01E04493"/>
    <w:rsid w:val="025276C9"/>
    <w:rsid w:val="0476DE25"/>
    <w:rsid w:val="04F66ACD"/>
    <w:rsid w:val="0745C1F2"/>
    <w:rsid w:val="0748B928"/>
    <w:rsid w:val="07571AB6"/>
    <w:rsid w:val="075B64C8"/>
    <w:rsid w:val="0843611B"/>
    <w:rsid w:val="0AD82BF5"/>
    <w:rsid w:val="0BE0673E"/>
    <w:rsid w:val="0C3D210E"/>
    <w:rsid w:val="0D7E8FD9"/>
    <w:rsid w:val="0E02A379"/>
    <w:rsid w:val="0E2F493E"/>
    <w:rsid w:val="0E4A3AE1"/>
    <w:rsid w:val="0F49A925"/>
    <w:rsid w:val="0F52BE08"/>
    <w:rsid w:val="14916FFE"/>
    <w:rsid w:val="14D1E30C"/>
    <w:rsid w:val="152B12AA"/>
    <w:rsid w:val="15668EB1"/>
    <w:rsid w:val="17AC73C0"/>
    <w:rsid w:val="17D0F651"/>
    <w:rsid w:val="18C75FA1"/>
    <w:rsid w:val="1A0B1309"/>
    <w:rsid w:val="1ADBA605"/>
    <w:rsid w:val="1DC28DFA"/>
    <w:rsid w:val="1F9CBEAF"/>
    <w:rsid w:val="1FB0A123"/>
    <w:rsid w:val="2051D124"/>
    <w:rsid w:val="22B482FD"/>
    <w:rsid w:val="2324E97E"/>
    <w:rsid w:val="2D03E685"/>
    <w:rsid w:val="2EF170FF"/>
    <w:rsid w:val="307F94BF"/>
    <w:rsid w:val="308FA737"/>
    <w:rsid w:val="31AD0F43"/>
    <w:rsid w:val="32571613"/>
    <w:rsid w:val="3337E3CA"/>
    <w:rsid w:val="33A68C14"/>
    <w:rsid w:val="357DD48E"/>
    <w:rsid w:val="3596BCE1"/>
    <w:rsid w:val="35A7316F"/>
    <w:rsid w:val="3676A870"/>
    <w:rsid w:val="36F67048"/>
    <w:rsid w:val="39DFDD1F"/>
    <w:rsid w:val="3A91102B"/>
    <w:rsid w:val="3BCA6761"/>
    <w:rsid w:val="3CBA5766"/>
    <w:rsid w:val="3F66540D"/>
    <w:rsid w:val="41287251"/>
    <w:rsid w:val="422E0205"/>
    <w:rsid w:val="4291DFDF"/>
    <w:rsid w:val="4347301E"/>
    <w:rsid w:val="44BEC39D"/>
    <w:rsid w:val="45D31A98"/>
    <w:rsid w:val="45E2C343"/>
    <w:rsid w:val="464FB826"/>
    <w:rsid w:val="49C5E531"/>
    <w:rsid w:val="4A73651D"/>
    <w:rsid w:val="4C173334"/>
    <w:rsid w:val="4F105F16"/>
    <w:rsid w:val="4F7B352D"/>
    <w:rsid w:val="501A2DE4"/>
    <w:rsid w:val="505EBC9A"/>
    <w:rsid w:val="50F25B59"/>
    <w:rsid w:val="512ADB9B"/>
    <w:rsid w:val="53179094"/>
    <w:rsid w:val="56A80190"/>
    <w:rsid w:val="571302F3"/>
    <w:rsid w:val="57DB18EA"/>
    <w:rsid w:val="58A2F5A9"/>
    <w:rsid w:val="590C53C9"/>
    <w:rsid w:val="5AF38204"/>
    <w:rsid w:val="5B1B1328"/>
    <w:rsid w:val="5E29E9A8"/>
    <w:rsid w:val="5F1B73F4"/>
    <w:rsid w:val="5F849898"/>
    <w:rsid w:val="5F8D18D8"/>
    <w:rsid w:val="5FDACDD7"/>
    <w:rsid w:val="5FE33E50"/>
    <w:rsid w:val="6199E5CB"/>
    <w:rsid w:val="62580A89"/>
    <w:rsid w:val="6314BA33"/>
    <w:rsid w:val="6487B2EC"/>
    <w:rsid w:val="64EA5CB4"/>
    <w:rsid w:val="670E7DA4"/>
    <w:rsid w:val="69215611"/>
    <w:rsid w:val="6A9212E0"/>
    <w:rsid w:val="6B90069C"/>
    <w:rsid w:val="6CEB0B8B"/>
    <w:rsid w:val="6EC2711C"/>
    <w:rsid w:val="717A8499"/>
    <w:rsid w:val="71A48E84"/>
    <w:rsid w:val="752A0A82"/>
    <w:rsid w:val="75C9011B"/>
    <w:rsid w:val="7618A72F"/>
    <w:rsid w:val="7854DADE"/>
    <w:rsid w:val="793EC8A7"/>
    <w:rsid w:val="7A732D8E"/>
    <w:rsid w:val="7B67D62A"/>
    <w:rsid w:val="7B684714"/>
    <w:rsid w:val="7BFC888D"/>
    <w:rsid w:val="7CA8E94B"/>
    <w:rsid w:val="7D7B6F4F"/>
    <w:rsid w:val="7DA8ED68"/>
    <w:rsid w:val="7DB9518C"/>
    <w:rsid w:val="7F729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5F0E5A"/>
  <w15:chartTrackingRefBased/>
  <w15:docId w15:val="{68928844-C770-4715-B7E4-4025AEAD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5A"/>
    <w:rPr>
      <w:rFonts w:ascii="Calibri" w:hAnsi="Calibri"/>
      <w:color w:val="455F51" w:themeColor="text2"/>
    </w:rPr>
  </w:style>
  <w:style w:type="paragraph" w:styleId="Heading1">
    <w:name w:val="heading 1"/>
    <w:basedOn w:val="Normal"/>
    <w:link w:val="Heading1Char"/>
    <w:uiPriority w:val="9"/>
    <w:qFormat/>
    <w:rsid w:val="00EB33DB"/>
    <w:pPr>
      <w:keepNext/>
      <w:keepLines/>
      <w:pBdr>
        <w:top w:val="single" w:sz="2" w:space="4" w:color="99CB38" w:themeColor="accent1"/>
        <w:left w:val="single" w:sz="2" w:space="4" w:color="99CB38" w:themeColor="accent1"/>
        <w:bottom w:val="single" w:sz="2" w:space="4" w:color="99CB38" w:themeColor="accent1"/>
        <w:right w:val="single" w:sz="2" w:space="4" w:color="99CB38" w:themeColor="accent1"/>
      </w:pBdr>
      <w:shd w:val="clear" w:color="auto" w:fill="99CB38" w:themeFill="accent1"/>
      <w:spacing w:before="320" w:line="240" w:lineRule="auto"/>
      <w:contextualSpacing/>
      <w:outlineLvl w:val="0"/>
    </w:pPr>
    <w:rPr>
      <w:rFonts w:asciiTheme="majorHAnsi" w:eastAsiaTheme="majorEastAsia" w:hAnsiTheme="majorHAnsi" w:cstheme="majorBidi"/>
      <w:b/>
      <w:bCs/>
      <w:color w:val="FFFFFF" w:themeColor="background1"/>
    </w:rPr>
  </w:style>
  <w:style w:type="paragraph" w:styleId="Heading2">
    <w:name w:val="heading 2"/>
    <w:basedOn w:val="Normal"/>
    <w:link w:val="Heading2Char"/>
    <w:uiPriority w:val="9"/>
    <w:unhideWhenUsed/>
    <w:qFormat/>
    <w:rsid w:val="004C670E"/>
    <w:pPr>
      <w:keepNext/>
      <w:keepLines/>
      <w:pBdr>
        <w:top w:val="single" w:sz="2" w:space="4" w:color="63A537" w:themeColor="accent2"/>
        <w:left w:val="single" w:sz="2" w:space="4" w:color="63A537" w:themeColor="accent2"/>
        <w:bottom w:val="single" w:sz="2" w:space="4" w:color="63A537" w:themeColor="accent2"/>
        <w:right w:val="single" w:sz="2" w:space="4" w:color="63A537" w:themeColor="accent2"/>
      </w:pBdr>
      <w:shd w:val="clear" w:color="auto" w:fill="63A537" w:themeFill="accent2"/>
      <w:spacing w:before="200" w:after="200" w:line="240" w:lineRule="auto"/>
      <w:contextualSpacing/>
      <w:outlineLvl w:val="1"/>
    </w:pPr>
    <w:rPr>
      <w:b/>
      <w:color w:val="FFFFFF" w:themeColor="background1"/>
    </w:rPr>
  </w:style>
  <w:style w:type="paragraph" w:styleId="Heading3">
    <w:name w:val="heading 3"/>
    <w:basedOn w:val="Normal"/>
    <w:link w:val="Heading3Char"/>
    <w:uiPriority w:val="9"/>
    <w:unhideWhenUsed/>
    <w:qFormat/>
    <w:rsid w:val="001668E8"/>
    <w:pPr>
      <w:keepNext/>
      <w:keepLines/>
      <w:pBdr>
        <w:top w:val="single" w:sz="8" w:space="1" w:color="63A537" w:themeColor="accent2"/>
        <w:left w:val="single" w:sz="8" w:space="4" w:color="63A537" w:themeColor="accent2"/>
      </w:pBdr>
      <w:spacing w:before="200" w:after="60" w:line="240" w:lineRule="auto"/>
      <w:contextualSpacing/>
      <w:outlineLvl w:val="2"/>
    </w:pPr>
    <w:rPr>
      <w:caps/>
      <w:color w:val="4D671B" w:themeColor="accent1" w:themeShade="80"/>
    </w:rPr>
  </w:style>
  <w:style w:type="paragraph" w:styleId="Heading8">
    <w:name w:val="heading 8"/>
    <w:basedOn w:val="Normal"/>
    <w:next w:val="Normal"/>
    <w:link w:val="Heading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0"/>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sid w:val="001668E8"/>
    <w:rPr>
      <w:rFonts w:asciiTheme="majorHAnsi" w:eastAsiaTheme="majorEastAsia" w:hAnsiTheme="majorHAnsi" w:cstheme="majorBidi"/>
      <w:kern w:val="28"/>
      <w:sz w:val="72"/>
      <w:szCs w:val="72"/>
    </w:rPr>
  </w:style>
  <w:style w:type="paragraph" w:customStyle="1" w:styleId="ContactInfo">
    <w:name w:val="Contact Info"/>
    <w:basedOn w:val="Normal"/>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206252" w:themeColor="accent4" w:themeShade="80"/>
        <w:left w:val="single" w:sz="4" w:space="4" w:color="206252" w:themeColor="accent4" w:themeShade="80"/>
        <w:bottom w:val="single" w:sz="4" w:space="5" w:color="206252" w:themeColor="accent4" w:themeShade="80"/>
        <w:right w:val="single" w:sz="4" w:space="4" w:color="206252" w:themeColor="accent4" w:themeShade="80"/>
      </w:pBdr>
      <w:shd w:val="clear" w:color="auto" w:fill="206252" w:themeFill="accent4" w:themeFillShade="80"/>
      <w:spacing w:before="0" w:line="240" w:lineRule="auto"/>
      <w:ind w:left="-576" w:right="7344"/>
      <w:jc w:val="center"/>
    </w:pPr>
    <w:rPr>
      <w:b/>
      <w:color w:val="FFFFFF" w:themeColor="background1"/>
      <w:sz w:val="28"/>
    </w:rPr>
  </w:style>
  <w:style w:type="character" w:customStyle="1" w:styleId="FooterChar">
    <w:name w:val="Footer Char"/>
    <w:basedOn w:val="DefaultParagraphFont"/>
    <w:link w:val="Footer"/>
    <w:uiPriority w:val="99"/>
    <w:rsid w:val="00492067"/>
    <w:rPr>
      <w:b/>
      <w:color w:val="FFFFFF" w:themeColor="background1"/>
      <w:sz w:val="28"/>
      <w:shd w:val="clear" w:color="auto" w:fill="206252" w:themeFill="accent4" w:themeFillShade="80"/>
    </w:rPr>
  </w:style>
  <w:style w:type="character" w:customStyle="1" w:styleId="Heading1Char">
    <w:name w:val="Heading 1 Char"/>
    <w:basedOn w:val="DefaultParagraphFont"/>
    <w:link w:val="Heading1"/>
    <w:uiPriority w:val="9"/>
    <w:rsid w:val="00EB33DB"/>
    <w:rPr>
      <w:rFonts w:asciiTheme="majorHAnsi" w:eastAsiaTheme="majorEastAsia" w:hAnsiTheme="majorHAnsi" w:cstheme="majorBidi"/>
      <w:b/>
      <w:bCs/>
      <w:color w:val="FFFFFF" w:themeColor="background1"/>
      <w:shd w:val="clear" w:color="auto" w:fill="99CB38" w:themeFill="accent1"/>
    </w:rPr>
  </w:style>
  <w:style w:type="character" w:customStyle="1" w:styleId="Heading2Char">
    <w:name w:val="Heading 2 Char"/>
    <w:basedOn w:val="DefaultParagraphFont"/>
    <w:link w:val="Heading2"/>
    <w:uiPriority w:val="9"/>
    <w:rsid w:val="004C670E"/>
    <w:rPr>
      <w:rFonts w:ascii="Calibri" w:hAnsi="Calibri"/>
      <w:b/>
      <w:color w:val="FFFFFF" w:themeColor="background1"/>
      <w:shd w:val="clear" w:color="auto" w:fill="63A537" w:themeFill="accent2"/>
    </w:rPr>
  </w:style>
  <w:style w:type="paragraph" w:styleId="ListBullet">
    <w:name w:val="List Bullet"/>
    <w:basedOn w:val="Normal"/>
    <w:uiPriority w:val="11"/>
    <w:qFormat/>
    <w:rsid w:val="00BF3784"/>
    <w:pPr>
      <w:numPr>
        <w:numId w:val="3"/>
      </w:numPr>
    </w:pPr>
  </w:style>
  <w:style w:type="character" w:customStyle="1" w:styleId="Heading3Char">
    <w:name w:val="Heading 3 Char"/>
    <w:basedOn w:val="DefaultParagraphFont"/>
    <w:link w:val="Heading3"/>
    <w:uiPriority w:val="9"/>
    <w:rsid w:val="001668E8"/>
    <w:rPr>
      <w:caps/>
      <w:color w:val="4D671B" w:themeColor="accent1" w:themeShade="80"/>
    </w:rPr>
  </w:style>
  <w:style w:type="character" w:customStyle="1" w:styleId="Heading8Char">
    <w:name w:val="Heading 8 Char"/>
    <w:basedOn w:val="DefaultParagraphFont"/>
    <w:link w:val="Heading8"/>
    <w:uiPriority w:val="9"/>
    <w:semiHidden/>
    <w:rsid w:val="00776ECC"/>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240"/>
      <w:outlineLvl w:val="9"/>
    </w:pPr>
  </w:style>
  <w:style w:type="character" w:customStyle="1" w:styleId="Heading9Char">
    <w:name w:val="Heading 9 Char"/>
    <w:basedOn w:val="DefaultParagraphFont"/>
    <w:link w:val="Heading9"/>
    <w:uiPriority w:val="9"/>
    <w:semiHidden/>
    <w:rsid w:val="00776ECC"/>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776ECC"/>
    <w:pPr>
      <w:spacing w:before="0" w:after="200" w:line="240" w:lineRule="auto"/>
    </w:pPr>
    <w:rPr>
      <w:i/>
      <w:iCs/>
      <w:szCs w:val="18"/>
    </w:rPr>
  </w:style>
  <w:style w:type="paragraph" w:customStyle="1" w:styleId="ContactHeading">
    <w:name w:val="Contact Heading"/>
    <w:basedOn w:val="Normal"/>
    <w:next w:val="ContactInfo"/>
    <w:uiPriority w:val="2"/>
    <w:qFormat/>
    <w:rsid w:val="001C30B8"/>
    <w:pPr>
      <w:pBdr>
        <w:top w:val="single" w:sz="4" w:space="5" w:color="206252" w:themeColor="accent4" w:themeShade="80"/>
        <w:left w:val="single" w:sz="4" w:space="4" w:color="206252" w:themeColor="accent4" w:themeShade="80"/>
        <w:bottom w:val="single" w:sz="4" w:space="5" w:color="206252" w:themeColor="accent4" w:themeShade="80"/>
        <w:right w:val="single" w:sz="4" w:space="4" w:color="206252" w:themeColor="accent4" w:themeShade="80"/>
      </w:pBdr>
      <w:shd w:val="clear" w:color="auto" w:fill="206252" w:themeFill="accent4" w:themeFillShade="80"/>
      <w:spacing w:before="0" w:after="480" w:line="300" w:lineRule="auto"/>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817171"/>
    <w:pPr>
      <w:spacing w:before="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BF3784"/>
    <w:rPr>
      <w:rFonts w:ascii="Calibri" w:hAnsi="Calibri"/>
      <w:color w:val="4D671B" w:themeColor="accent1" w:themeShade="80"/>
      <w:u w:val="single"/>
    </w:rPr>
  </w:style>
  <w:style w:type="paragraph" w:styleId="TOC1">
    <w:name w:val="toc 1"/>
    <w:basedOn w:val="Normal"/>
    <w:next w:val="Normal"/>
    <w:autoRedefine/>
    <w:uiPriority w:val="39"/>
    <w:unhideWhenUsed/>
    <w:rsid w:val="00031A54"/>
    <w:pPr>
      <w:tabs>
        <w:tab w:val="right" w:leader="dot" w:pos="7955"/>
      </w:tabs>
      <w:spacing w:after="100"/>
    </w:pPr>
  </w:style>
  <w:style w:type="paragraph" w:styleId="TOC2">
    <w:name w:val="toc 2"/>
    <w:basedOn w:val="Normal"/>
    <w:next w:val="Normal"/>
    <w:autoRedefine/>
    <w:uiPriority w:val="39"/>
    <w:unhideWhenUsed/>
    <w:rsid w:val="00825A06"/>
    <w:pPr>
      <w:spacing w:after="100"/>
      <w:ind w:left="220"/>
    </w:pPr>
  </w:style>
  <w:style w:type="paragraph" w:styleId="TOC3">
    <w:name w:val="toc 3"/>
    <w:basedOn w:val="Normal"/>
    <w:next w:val="Normal"/>
    <w:autoRedefine/>
    <w:uiPriority w:val="39"/>
    <w:unhideWhenUsed/>
    <w:rsid w:val="00825A06"/>
    <w:pPr>
      <w:spacing w:after="100"/>
      <w:ind w:left="440"/>
    </w:pPr>
  </w:style>
  <w:style w:type="paragraph" w:styleId="ListParagraph">
    <w:name w:val="List Paragraph"/>
    <w:basedOn w:val="Normal"/>
    <w:uiPriority w:val="34"/>
    <w:qFormat/>
    <w:rsid w:val="00EE790D"/>
    <w:pPr>
      <w:spacing w:before="0" w:line="240" w:lineRule="auto"/>
      <w:ind w:left="720" w:hanging="357"/>
      <w:contextualSpacing/>
    </w:pPr>
    <w:rPr>
      <w:rFonts w:eastAsiaTheme="minorHAnsi"/>
      <w:lang w:eastAsia="en-US"/>
    </w:rPr>
  </w:style>
  <w:style w:type="table" w:styleId="GridTable3-Accent1">
    <w:name w:val="Grid Table 3 Accent 1"/>
    <w:basedOn w:val="TableNormal"/>
    <w:uiPriority w:val="48"/>
    <w:rsid w:val="00C355E8"/>
    <w:pPr>
      <w:spacing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5Dark-Accent1">
    <w:name w:val="Grid Table 5 Dark Accent 1"/>
    <w:basedOn w:val="TableNormal"/>
    <w:uiPriority w:val="50"/>
    <w:rsid w:val="00C355E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1Light-Accent2">
    <w:name w:val="Grid Table 1 Light Accent 2"/>
    <w:basedOn w:val="TableNormal"/>
    <w:uiPriority w:val="46"/>
    <w:rsid w:val="00C355E8"/>
    <w:pPr>
      <w:spacing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C355E8"/>
    <w:pPr>
      <w:spacing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5Dark-Accent4">
    <w:name w:val="Grid Table 5 Dark Accent 4"/>
    <w:basedOn w:val="TableNormal"/>
    <w:uiPriority w:val="50"/>
    <w:rsid w:val="00C355E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character" w:styleId="UnresolvedMention">
    <w:name w:val="Unresolved Mention"/>
    <w:basedOn w:val="DefaultParagraphFont"/>
    <w:uiPriority w:val="99"/>
    <w:semiHidden/>
    <w:unhideWhenUsed/>
    <w:rsid w:val="00993BD9"/>
    <w:rPr>
      <w:color w:val="605E5C"/>
      <w:shd w:val="clear" w:color="auto" w:fill="E1DFDD"/>
    </w:rPr>
  </w:style>
  <w:style w:type="paragraph" w:styleId="Quote">
    <w:name w:val="Quote"/>
    <w:basedOn w:val="Normal"/>
    <w:next w:val="Normal"/>
    <w:link w:val="QuoteChar"/>
    <w:uiPriority w:val="2"/>
    <w:qFormat/>
    <w:rsid w:val="00335BF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
    <w:rsid w:val="00335BF3"/>
    <w:rPr>
      <w:rFonts w:ascii="Calibri" w:hAnsi="Calibri"/>
      <w:i/>
      <w:iCs/>
      <w:color w:val="404040" w:themeColor="text1" w:themeTint="BF"/>
    </w:rPr>
  </w:style>
  <w:style w:type="paragraph" w:styleId="NormalWeb">
    <w:name w:val="Normal (Web)"/>
    <w:basedOn w:val="Normal"/>
    <w:uiPriority w:val="99"/>
    <w:unhideWhenUsed/>
    <w:rsid w:val="00885CC2"/>
    <w:pPr>
      <w:spacing w:before="100" w:beforeAutospacing="1" w:after="100" w:afterAutospacing="1" w:line="240" w:lineRule="auto"/>
    </w:pPr>
    <w:rPr>
      <w:rFonts w:eastAsiaTheme="minorHAnsi" w:cs="Calibri"/>
      <w:lang w:eastAsia="en-US"/>
    </w:rPr>
  </w:style>
  <w:style w:type="character" w:styleId="Strong">
    <w:name w:val="Strong"/>
    <w:basedOn w:val="DefaultParagraphFont"/>
    <w:uiPriority w:val="22"/>
    <w:qFormat/>
    <w:rsid w:val="00885CC2"/>
    <w:rPr>
      <w:b/>
      <w:bCs/>
    </w:rPr>
  </w:style>
  <w:style w:type="paragraph" w:customStyle="1" w:styleId="Default">
    <w:name w:val="Default"/>
    <w:rsid w:val="00B77E4B"/>
    <w:pPr>
      <w:autoSpaceDE w:val="0"/>
      <w:autoSpaceDN w:val="0"/>
      <w:adjustRightInd w:val="0"/>
      <w:spacing w:before="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0E3A58"/>
    <w:pPr>
      <w:spacing w:before="0" w:line="240" w:lineRule="auto"/>
      <w:jc w:val="center"/>
    </w:pPr>
    <w:rPr>
      <w:rFonts w:asciiTheme="minorHAnsi" w:hAnsiTheme="minorHAnsi" w:cs="Times New Roman"/>
      <w:color w:val="FFFFFF" w:themeColor="background1"/>
      <w:sz w:val="20"/>
      <w:szCs w:val="20"/>
      <w:lang w:eastAsia="en-US"/>
    </w:rPr>
  </w:style>
  <w:style w:type="character" w:customStyle="1" w:styleId="BodyTextChar">
    <w:name w:val="Body Text Char"/>
    <w:basedOn w:val="DefaultParagraphFont"/>
    <w:link w:val="BodyText"/>
    <w:uiPriority w:val="99"/>
    <w:rsid w:val="000E3A58"/>
    <w:rPr>
      <w:rFonts w:cs="Times New Roman"/>
      <w:color w:val="FFFFFF" w:themeColor="background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517">
      <w:bodyDiv w:val="1"/>
      <w:marLeft w:val="0"/>
      <w:marRight w:val="0"/>
      <w:marTop w:val="0"/>
      <w:marBottom w:val="0"/>
      <w:divBdr>
        <w:top w:val="none" w:sz="0" w:space="0" w:color="auto"/>
        <w:left w:val="none" w:sz="0" w:space="0" w:color="auto"/>
        <w:bottom w:val="none" w:sz="0" w:space="0" w:color="auto"/>
        <w:right w:val="none" w:sz="0" w:space="0" w:color="auto"/>
      </w:divBdr>
      <w:divsChild>
        <w:div w:id="1345590717">
          <w:marLeft w:val="547"/>
          <w:marRight w:val="0"/>
          <w:marTop w:val="0"/>
          <w:marBottom w:val="0"/>
          <w:divBdr>
            <w:top w:val="none" w:sz="0" w:space="0" w:color="auto"/>
            <w:left w:val="none" w:sz="0" w:space="0" w:color="auto"/>
            <w:bottom w:val="none" w:sz="0" w:space="0" w:color="auto"/>
            <w:right w:val="none" w:sz="0" w:space="0" w:color="auto"/>
          </w:divBdr>
        </w:div>
      </w:divsChild>
    </w:div>
    <w:div w:id="152066403">
      <w:bodyDiv w:val="1"/>
      <w:marLeft w:val="0"/>
      <w:marRight w:val="0"/>
      <w:marTop w:val="0"/>
      <w:marBottom w:val="0"/>
      <w:divBdr>
        <w:top w:val="none" w:sz="0" w:space="0" w:color="auto"/>
        <w:left w:val="none" w:sz="0" w:space="0" w:color="auto"/>
        <w:bottom w:val="none" w:sz="0" w:space="0" w:color="auto"/>
        <w:right w:val="none" w:sz="0" w:space="0" w:color="auto"/>
      </w:divBdr>
    </w:div>
    <w:div w:id="186261128">
      <w:bodyDiv w:val="1"/>
      <w:marLeft w:val="0"/>
      <w:marRight w:val="0"/>
      <w:marTop w:val="0"/>
      <w:marBottom w:val="0"/>
      <w:divBdr>
        <w:top w:val="none" w:sz="0" w:space="0" w:color="auto"/>
        <w:left w:val="none" w:sz="0" w:space="0" w:color="auto"/>
        <w:bottom w:val="none" w:sz="0" w:space="0" w:color="auto"/>
        <w:right w:val="none" w:sz="0" w:space="0" w:color="auto"/>
      </w:divBdr>
    </w:div>
    <w:div w:id="231962766">
      <w:bodyDiv w:val="1"/>
      <w:marLeft w:val="0"/>
      <w:marRight w:val="0"/>
      <w:marTop w:val="0"/>
      <w:marBottom w:val="0"/>
      <w:divBdr>
        <w:top w:val="none" w:sz="0" w:space="0" w:color="auto"/>
        <w:left w:val="none" w:sz="0" w:space="0" w:color="auto"/>
        <w:bottom w:val="none" w:sz="0" w:space="0" w:color="auto"/>
        <w:right w:val="none" w:sz="0" w:space="0" w:color="auto"/>
      </w:divBdr>
    </w:div>
    <w:div w:id="268586981">
      <w:bodyDiv w:val="1"/>
      <w:marLeft w:val="0"/>
      <w:marRight w:val="0"/>
      <w:marTop w:val="0"/>
      <w:marBottom w:val="0"/>
      <w:divBdr>
        <w:top w:val="none" w:sz="0" w:space="0" w:color="auto"/>
        <w:left w:val="none" w:sz="0" w:space="0" w:color="auto"/>
        <w:bottom w:val="none" w:sz="0" w:space="0" w:color="auto"/>
        <w:right w:val="none" w:sz="0" w:space="0" w:color="auto"/>
      </w:divBdr>
    </w:div>
    <w:div w:id="306327982">
      <w:bodyDiv w:val="1"/>
      <w:marLeft w:val="0"/>
      <w:marRight w:val="0"/>
      <w:marTop w:val="0"/>
      <w:marBottom w:val="0"/>
      <w:divBdr>
        <w:top w:val="none" w:sz="0" w:space="0" w:color="auto"/>
        <w:left w:val="none" w:sz="0" w:space="0" w:color="auto"/>
        <w:bottom w:val="none" w:sz="0" w:space="0" w:color="auto"/>
        <w:right w:val="none" w:sz="0" w:space="0" w:color="auto"/>
      </w:divBdr>
    </w:div>
    <w:div w:id="370569885">
      <w:bodyDiv w:val="1"/>
      <w:marLeft w:val="0"/>
      <w:marRight w:val="0"/>
      <w:marTop w:val="0"/>
      <w:marBottom w:val="0"/>
      <w:divBdr>
        <w:top w:val="none" w:sz="0" w:space="0" w:color="auto"/>
        <w:left w:val="none" w:sz="0" w:space="0" w:color="auto"/>
        <w:bottom w:val="none" w:sz="0" w:space="0" w:color="auto"/>
        <w:right w:val="none" w:sz="0" w:space="0" w:color="auto"/>
      </w:divBdr>
    </w:div>
    <w:div w:id="514879873">
      <w:bodyDiv w:val="1"/>
      <w:marLeft w:val="0"/>
      <w:marRight w:val="0"/>
      <w:marTop w:val="0"/>
      <w:marBottom w:val="0"/>
      <w:divBdr>
        <w:top w:val="none" w:sz="0" w:space="0" w:color="auto"/>
        <w:left w:val="none" w:sz="0" w:space="0" w:color="auto"/>
        <w:bottom w:val="none" w:sz="0" w:space="0" w:color="auto"/>
        <w:right w:val="none" w:sz="0" w:space="0" w:color="auto"/>
      </w:divBdr>
    </w:div>
    <w:div w:id="515851025">
      <w:bodyDiv w:val="1"/>
      <w:marLeft w:val="0"/>
      <w:marRight w:val="0"/>
      <w:marTop w:val="0"/>
      <w:marBottom w:val="0"/>
      <w:divBdr>
        <w:top w:val="none" w:sz="0" w:space="0" w:color="auto"/>
        <w:left w:val="none" w:sz="0" w:space="0" w:color="auto"/>
        <w:bottom w:val="none" w:sz="0" w:space="0" w:color="auto"/>
        <w:right w:val="none" w:sz="0" w:space="0" w:color="auto"/>
      </w:divBdr>
    </w:div>
    <w:div w:id="584339507">
      <w:bodyDiv w:val="1"/>
      <w:marLeft w:val="0"/>
      <w:marRight w:val="0"/>
      <w:marTop w:val="0"/>
      <w:marBottom w:val="0"/>
      <w:divBdr>
        <w:top w:val="none" w:sz="0" w:space="0" w:color="auto"/>
        <w:left w:val="none" w:sz="0" w:space="0" w:color="auto"/>
        <w:bottom w:val="none" w:sz="0" w:space="0" w:color="auto"/>
        <w:right w:val="none" w:sz="0" w:space="0" w:color="auto"/>
      </w:divBdr>
    </w:div>
    <w:div w:id="766464194">
      <w:bodyDiv w:val="1"/>
      <w:marLeft w:val="0"/>
      <w:marRight w:val="0"/>
      <w:marTop w:val="0"/>
      <w:marBottom w:val="0"/>
      <w:divBdr>
        <w:top w:val="none" w:sz="0" w:space="0" w:color="auto"/>
        <w:left w:val="none" w:sz="0" w:space="0" w:color="auto"/>
        <w:bottom w:val="none" w:sz="0" w:space="0" w:color="auto"/>
        <w:right w:val="none" w:sz="0" w:space="0" w:color="auto"/>
      </w:divBdr>
    </w:div>
    <w:div w:id="1082024043">
      <w:bodyDiv w:val="1"/>
      <w:marLeft w:val="0"/>
      <w:marRight w:val="0"/>
      <w:marTop w:val="0"/>
      <w:marBottom w:val="0"/>
      <w:divBdr>
        <w:top w:val="none" w:sz="0" w:space="0" w:color="auto"/>
        <w:left w:val="none" w:sz="0" w:space="0" w:color="auto"/>
        <w:bottom w:val="none" w:sz="0" w:space="0" w:color="auto"/>
        <w:right w:val="none" w:sz="0" w:space="0" w:color="auto"/>
      </w:divBdr>
    </w:div>
    <w:div w:id="1132404017">
      <w:bodyDiv w:val="1"/>
      <w:marLeft w:val="0"/>
      <w:marRight w:val="0"/>
      <w:marTop w:val="0"/>
      <w:marBottom w:val="0"/>
      <w:divBdr>
        <w:top w:val="none" w:sz="0" w:space="0" w:color="auto"/>
        <w:left w:val="none" w:sz="0" w:space="0" w:color="auto"/>
        <w:bottom w:val="none" w:sz="0" w:space="0" w:color="auto"/>
        <w:right w:val="none" w:sz="0" w:space="0" w:color="auto"/>
      </w:divBdr>
    </w:div>
    <w:div w:id="1141926446">
      <w:bodyDiv w:val="1"/>
      <w:marLeft w:val="0"/>
      <w:marRight w:val="0"/>
      <w:marTop w:val="0"/>
      <w:marBottom w:val="0"/>
      <w:divBdr>
        <w:top w:val="none" w:sz="0" w:space="0" w:color="auto"/>
        <w:left w:val="none" w:sz="0" w:space="0" w:color="auto"/>
        <w:bottom w:val="none" w:sz="0" w:space="0" w:color="auto"/>
        <w:right w:val="none" w:sz="0" w:space="0" w:color="auto"/>
      </w:divBdr>
    </w:div>
    <w:div w:id="1351906531">
      <w:bodyDiv w:val="1"/>
      <w:marLeft w:val="0"/>
      <w:marRight w:val="0"/>
      <w:marTop w:val="0"/>
      <w:marBottom w:val="0"/>
      <w:divBdr>
        <w:top w:val="none" w:sz="0" w:space="0" w:color="auto"/>
        <w:left w:val="none" w:sz="0" w:space="0" w:color="auto"/>
        <w:bottom w:val="none" w:sz="0" w:space="0" w:color="auto"/>
        <w:right w:val="none" w:sz="0" w:space="0" w:color="auto"/>
      </w:divBdr>
    </w:div>
    <w:div w:id="1355571089">
      <w:bodyDiv w:val="1"/>
      <w:marLeft w:val="0"/>
      <w:marRight w:val="0"/>
      <w:marTop w:val="0"/>
      <w:marBottom w:val="0"/>
      <w:divBdr>
        <w:top w:val="none" w:sz="0" w:space="0" w:color="auto"/>
        <w:left w:val="none" w:sz="0" w:space="0" w:color="auto"/>
        <w:bottom w:val="none" w:sz="0" w:space="0" w:color="auto"/>
        <w:right w:val="none" w:sz="0" w:space="0" w:color="auto"/>
      </w:divBdr>
    </w:div>
    <w:div w:id="1639795532">
      <w:bodyDiv w:val="1"/>
      <w:marLeft w:val="0"/>
      <w:marRight w:val="0"/>
      <w:marTop w:val="0"/>
      <w:marBottom w:val="0"/>
      <w:divBdr>
        <w:top w:val="none" w:sz="0" w:space="0" w:color="auto"/>
        <w:left w:val="none" w:sz="0" w:space="0" w:color="auto"/>
        <w:bottom w:val="none" w:sz="0" w:space="0" w:color="auto"/>
        <w:right w:val="none" w:sz="0" w:space="0" w:color="auto"/>
      </w:divBdr>
    </w:div>
    <w:div w:id="1725831357">
      <w:bodyDiv w:val="1"/>
      <w:marLeft w:val="0"/>
      <w:marRight w:val="0"/>
      <w:marTop w:val="0"/>
      <w:marBottom w:val="0"/>
      <w:divBdr>
        <w:top w:val="none" w:sz="0" w:space="0" w:color="auto"/>
        <w:left w:val="none" w:sz="0" w:space="0" w:color="auto"/>
        <w:bottom w:val="none" w:sz="0" w:space="0" w:color="auto"/>
        <w:right w:val="none" w:sz="0" w:space="0" w:color="auto"/>
      </w:divBdr>
      <w:divsChild>
        <w:div w:id="1537422159">
          <w:marLeft w:val="547"/>
          <w:marRight w:val="0"/>
          <w:marTop w:val="0"/>
          <w:marBottom w:val="0"/>
          <w:divBdr>
            <w:top w:val="none" w:sz="0" w:space="0" w:color="auto"/>
            <w:left w:val="none" w:sz="0" w:space="0" w:color="auto"/>
            <w:bottom w:val="none" w:sz="0" w:space="0" w:color="auto"/>
            <w:right w:val="none" w:sz="0" w:space="0" w:color="auto"/>
          </w:divBdr>
        </w:div>
      </w:divsChild>
    </w:div>
    <w:div w:id="1764033948">
      <w:bodyDiv w:val="1"/>
      <w:marLeft w:val="0"/>
      <w:marRight w:val="0"/>
      <w:marTop w:val="0"/>
      <w:marBottom w:val="0"/>
      <w:divBdr>
        <w:top w:val="none" w:sz="0" w:space="0" w:color="auto"/>
        <w:left w:val="none" w:sz="0" w:space="0" w:color="auto"/>
        <w:bottom w:val="none" w:sz="0" w:space="0" w:color="auto"/>
        <w:right w:val="none" w:sz="0" w:space="0" w:color="auto"/>
      </w:divBdr>
    </w:div>
    <w:div w:id="1839534007">
      <w:bodyDiv w:val="1"/>
      <w:marLeft w:val="0"/>
      <w:marRight w:val="0"/>
      <w:marTop w:val="0"/>
      <w:marBottom w:val="0"/>
      <w:divBdr>
        <w:top w:val="none" w:sz="0" w:space="0" w:color="auto"/>
        <w:left w:val="none" w:sz="0" w:space="0" w:color="auto"/>
        <w:bottom w:val="none" w:sz="0" w:space="0" w:color="auto"/>
        <w:right w:val="none" w:sz="0" w:space="0" w:color="auto"/>
      </w:divBdr>
    </w:div>
    <w:div w:id="1854033326">
      <w:bodyDiv w:val="1"/>
      <w:marLeft w:val="0"/>
      <w:marRight w:val="0"/>
      <w:marTop w:val="0"/>
      <w:marBottom w:val="0"/>
      <w:divBdr>
        <w:top w:val="none" w:sz="0" w:space="0" w:color="auto"/>
        <w:left w:val="none" w:sz="0" w:space="0" w:color="auto"/>
        <w:bottom w:val="none" w:sz="0" w:space="0" w:color="auto"/>
        <w:right w:val="none" w:sz="0" w:space="0" w:color="auto"/>
      </w:divBdr>
    </w:div>
    <w:div w:id="1867014185">
      <w:bodyDiv w:val="1"/>
      <w:marLeft w:val="0"/>
      <w:marRight w:val="0"/>
      <w:marTop w:val="0"/>
      <w:marBottom w:val="0"/>
      <w:divBdr>
        <w:top w:val="none" w:sz="0" w:space="0" w:color="auto"/>
        <w:left w:val="none" w:sz="0" w:space="0" w:color="auto"/>
        <w:bottom w:val="none" w:sz="0" w:space="0" w:color="auto"/>
        <w:right w:val="none" w:sz="0" w:space="0" w:color="auto"/>
      </w:divBdr>
    </w:div>
    <w:div w:id="2008752421">
      <w:bodyDiv w:val="1"/>
      <w:marLeft w:val="0"/>
      <w:marRight w:val="0"/>
      <w:marTop w:val="0"/>
      <w:marBottom w:val="0"/>
      <w:divBdr>
        <w:top w:val="none" w:sz="0" w:space="0" w:color="auto"/>
        <w:left w:val="none" w:sz="0" w:space="0" w:color="auto"/>
        <w:bottom w:val="none" w:sz="0" w:space="0" w:color="auto"/>
        <w:right w:val="none" w:sz="0" w:space="0" w:color="auto"/>
      </w:divBdr>
    </w:div>
    <w:div w:id="2041321040">
      <w:bodyDiv w:val="1"/>
      <w:marLeft w:val="0"/>
      <w:marRight w:val="0"/>
      <w:marTop w:val="0"/>
      <w:marBottom w:val="0"/>
      <w:divBdr>
        <w:top w:val="none" w:sz="0" w:space="0" w:color="auto"/>
        <w:left w:val="none" w:sz="0" w:space="0" w:color="auto"/>
        <w:bottom w:val="none" w:sz="0" w:space="0" w:color="auto"/>
        <w:right w:val="none" w:sz="0" w:space="0" w:color="auto"/>
      </w:divBdr>
    </w:div>
    <w:div w:id="2084184425">
      <w:bodyDiv w:val="1"/>
      <w:marLeft w:val="0"/>
      <w:marRight w:val="0"/>
      <w:marTop w:val="0"/>
      <w:marBottom w:val="0"/>
      <w:divBdr>
        <w:top w:val="none" w:sz="0" w:space="0" w:color="auto"/>
        <w:left w:val="none" w:sz="0" w:space="0" w:color="auto"/>
        <w:bottom w:val="none" w:sz="0" w:space="0" w:color="auto"/>
        <w:right w:val="none" w:sz="0" w:space="0" w:color="auto"/>
      </w:divBdr>
    </w:div>
    <w:div w:id="2107382452">
      <w:bodyDiv w:val="1"/>
      <w:marLeft w:val="0"/>
      <w:marRight w:val="0"/>
      <w:marTop w:val="0"/>
      <w:marBottom w:val="0"/>
      <w:divBdr>
        <w:top w:val="none" w:sz="0" w:space="0" w:color="auto"/>
        <w:left w:val="none" w:sz="0" w:space="0" w:color="auto"/>
        <w:bottom w:val="none" w:sz="0" w:space="0" w:color="auto"/>
        <w:right w:val="none" w:sz="0" w:space="0" w:color="auto"/>
      </w:divBdr>
    </w:div>
    <w:div w:id="211347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QuickStyle" Target="diagrams/quickStyle2.xml"/><Relationship Id="rId42" Type="http://schemas.openxmlformats.org/officeDocument/2006/relationships/hyperlink" Target="https://cvo.org/getmedia/d7895e7f-e98b-4ac7-b3fd-1f10b66865eb/Coronavirusriskbaseddecisiontool.pdf.aspx" TargetMode="External"/><Relationship Id="rId47" Type="http://schemas.openxmlformats.org/officeDocument/2006/relationships/hyperlink" Target="https://network.bestfriends.org/covid-19-sn-clinic-guide" TargetMode="External"/><Relationship Id="rId63" Type="http://schemas.openxmlformats.org/officeDocument/2006/relationships/image" Target="media/image17.png"/><Relationship Id="rId68" Type="http://schemas.openxmlformats.org/officeDocument/2006/relationships/hyperlink" Target="https://americanpetsalive.org/blog/the-future-is-here-ten-steps-shelters-can-take-now-to-build-better-animal-services" TargetMode="External"/><Relationship Id="rId84" Type="http://schemas.openxmlformats.org/officeDocument/2006/relationships/hyperlink" Target="https://cvo.org/getmedia/66d2c427-1ac3-4750-890f-7a134a124297/CoronavirusMitigateRisk.pdf.aspx" TargetMode="External"/><Relationship Id="rId89" Type="http://schemas.openxmlformats.org/officeDocument/2006/relationships/hyperlink" Target="https://www.nacanet.org/wp-content/uploads/2020/05/NACA-Recommendations-for-Continued-Modified-Operations-Due-to-COVID-19.pdf" TargetMode="External"/><Relationship Id="rId16" Type="http://schemas.openxmlformats.org/officeDocument/2006/relationships/diagramQuickStyle" Target="diagrams/quickStyle1.xml"/><Relationship Id="rId11"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hyperlink" Target="https://www.dropbox.com/s/ycbaz56y56uwycm/SAMPLE_%20Communications%20SNAP%20Covid-19_Protocol%20Client%20Sign.pdf?dl=0" TargetMode="External"/><Relationship Id="rId58" Type="http://schemas.openxmlformats.org/officeDocument/2006/relationships/image" Target="media/image15.png"/><Relationship Id="rId74" Type="http://schemas.openxmlformats.org/officeDocument/2006/relationships/hyperlink" Target="https://twitter.com/imgrund/status/1293171004290859008" TargetMode="External"/><Relationship Id="rId79" Type="http://schemas.openxmlformats.org/officeDocument/2006/relationships/hyperlink" Target="https://humanecanada.ca/our-work/covid19-for-shelters/" TargetMode="External"/><Relationship Id="rId102" Type="http://schemas.openxmlformats.org/officeDocument/2006/relationships/hyperlink" Target="https://docs.google.com/document/d/1fB5pysccOHvxphpTmCG_TGdytavMmc1cUumn8m0pwzo/mobilebasic" TargetMode="External"/><Relationship Id="rId5" Type="http://schemas.openxmlformats.org/officeDocument/2006/relationships/numbering" Target="numbering.xml"/><Relationship Id="rId90" Type="http://schemas.openxmlformats.org/officeDocument/2006/relationships/hyperlink" Target="https://www.neighborhoodcats.org/covid-19" TargetMode="External"/><Relationship Id="rId95" Type="http://schemas.openxmlformats.org/officeDocument/2006/relationships/hyperlink" Target="https://www.ontario.ca/page/reopening-ontario-whats-each-stage" TargetMode="External"/><Relationship Id="rId22" Type="http://schemas.openxmlformats.org/officeDocument/2006/relationships/diagramColors" Target="diagrams/colors2.xml"/><Relationship Id="rId27" Type="http://schemas.openxmlformats.org/officeDocument/2006/relationships/image" Target="cid:9b2cedf8-7ea6-4009-88c5-e4bb2d30ff79" TargetMode="External"/><Relationship Id="rId43" Type="http://schemas.openxmlformats.org/officeDocument/2006/relationships/hyperlink" Target="https://cvo.org/getmedia/d7895e7f-e98b-4ac7-b3fd-1f10b66865eb/Coronavirusriskbaseddecisiontool.pdf.aspx" TargetMode="External"/><Relationship Id="rId48" Type="http://schemas.openxmlformats.org/officeDocument/2006/relationships/image" Target="media/image11.png"/><Relationship Id="rId64" Type="http://schemas.openxmlformats.org/officeDocument/2006/relationships/hyperlink" Target="https://www.ovma.org/assets/1/6/Practice_Reopening_Guide.pdf" TargetMode="External"/><Relationship Id="rId69" Type="http://schemas.openxmlformats.org/officeDocument/2006/relationships/image" Target="media/image20.png"/><Relationship Id="rId80" Type="http://schemas.openxmlformats.org/officeDocument/2006/relationships/hyperlink" Target="https://www.publichealthontario.ca/-/media/documents/ncov/wwksf-routes-transmission-mar-06-2020.pdf?la=en" TargetMode="External"/><Relationship Id="rId85" Type="http://schemas.openxmlformats.org/officeDocument/2006/relationships/hyperlink" Target="https://cvo.org/getmedia/df091058-d703-42b4-aef3-58358d7d172c/riskchartFINAL.pdf.aspx" TargetMode="Externa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s://www.toronto.ca/home/covid-19/covid-19-latest-city-of-toronto-news/covid-19-status-of-cases-in-toronto/" TargetMode="External"/><Relationship Id="rId33" Type="http://schemas.openxmlformats.org/officeDocument/2006/relationships/hyperlink" Target="https://www.ovma.org/assets/1/6/COVID_guide_for_practices_revised_April_17.pdf" TargetMode="External"/><Relationship Id="rId38" Type="http://schemas.openxmlformats.org/officeDocument/2006/relationships/hyperlink" Target="https://cvo.org/getmedia/06f59919-99e7-4627-a3d5-1899aa37ad6a/CoronavirusMarch172020signatures.pdf.aspx" TargetMode="External"/><Relationship Id="rId46" Type="http://schemas.openxmlformats.org/officeDocument/2006/relationships/hyperlink" Target="https://www.dropbox.com/s/sac3rfpcsz4jho5/SAMPLE-Surgical%20Team%20AM%20Checklist.pdf?dl=0" TargetMode="External"/><Relationship Id="rId59" Type="http://schemas.openxmlformats.org/officeDocument/2006/relationships/hyperlink" Target="https://www.theguardian.com/lifeandstyle/2020/may/11/stay-four-koalas-apart-an-animal-hospitals-response-to-coronavirus-in-pictures?CMP=Share_iOSApp_Other" TargetMode="External"/><Relationship Id="rId67" Type="http://schemas.openxmlformats.org/officeDocument/2006/relationships/image" Target="media/image19.png"/><Relationship Id="rId103"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hyperlink" Target="https://cvo.org/getmedia/b0b68f30-a8ab-45a4-96b6-a99da66e70e9/Coronavirusclarificationonurgent.pdf.aspx" TargetMode="External"/><Relationship Id="rId54" Type="http://schemas.openxmlformats.org/officeDocument/2006/relationships/image" Target="media/image13.png"/><Relationship Id="rId62" Type="http://schemas.openxmlformats.org/officeDocument/2006/relationships/hyperlink" Target="https://www.dropbox.com/s/ta7lzbuae8v8wo0/SAMPLE_%20FAQ.pdf?dl=0" TargetMode="External"/><Relationship Id="rId70" Type="http://schemas.openxmlformats.org/officeDocument/2006/relationships/hyperlink" Target="https://can01.safelinks.protection.outlook.com/?url=https%3A%2F%2Fonline.ovma.org%2Fovmassa%2Fecmssamsganalytics.click_through%3Fp_mail_id%3DE58117A983691B1C186900&amp;data=01%7C01%7Cljacobson%40torontohumanesociety.com%7C241d612a360f45c787a908d7f83995f0%7C7a38f7d4c7e14d66a7c3d39ea5e5e735%7C1&amp;sdata=shflx6Ccp2xeuDGPzqD5djmlXP%2Bk%2Fuu7wYPfhoLVcrw%3D&amp;reserved=0" TargetMode="External"/><Relationship Id="rId75" Type="http://schemas.openxmlformats.org/officeDocument/2006/relationships/image" Target="media/image21.png"/><Relationship Id="rId83" Type="http://schemas.openxmlformats.org/officeDocument/2006/relationships/hyperlink" Target="https://www.ovma.org/assets/1/6/eNews_2020_NewsHound_March-16-Final.pdf" TargetMode="External"/><Relationship Id="rId88" Type="http://schemas.openxmlformats.org/officeDocument/2006/relationships/hyperlink" Target="https://network.bestfriends.org/covid-19-sn-clinic-guide" TargetMode="External"/><Relationship Id="rId91" Type="http://schemas.openxmlformats.org/officeDocument/2006/relationships/hyperlink" Target="https://www.ovma.org/assets/1/6/Practice_Reopening_Guideline_-_Stage_2_(June_10).pdf" TargetMode="External"/><Relationship Id="rId96" Type="http://schemas.openxmlformats.org/officeDocument/2006/relationships/hyperlink" Target="https://www.who.int/emergencies/diseases/novel-coronavirus-2019/advice-for-publi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www.nacanet.org/wp-content/uploads/2020/05/NACA-Recommendations-for-Continued-Modified-Operations-Due-to-COVID-19.pdf" TargetMode="External"/><Relationship Id="rId36" Type="http://schemas.openxmlformats.org/officeDocument/2006/relationships/hyperlink" Target="https://www.wormsandgermsblog.com/files/2020/04/DT_Covid2019_03302020_G-copy.png" TargetMode="External"/><Relationship Id="rId49" Type="http://schemas.openxmlformats.org/officeDocument/2006/relationships/hyperlink" Target="https://www.dropbox.com/s/kkm56r0624nhau3/SAMPLE_%20Staff%20Capacity%20Survey%20.pdf?dl=0" TargetMode="External"/><Relationship Id="rId57" Type="http://schemas.openxmlformats.org/officeDocument/2006/relationships/hyperlink" Target="https://www.dropbox.com/s/b6bg4tcrw4cprbg/Sample_%20CommunicationsSNAP%20We%20Are%20Open%20Sign%20-%20COVID%20Essential_Business.pdf?dl=0" TargetMode="External"/><Relationship Id="rId10" Type="http://schemas.openxmlformats.org/officeDocument/2006/relationships/endnotes" Target="endnotes.xml"/><Relationship Id="rId31" Type="http://schemas.openxmlformats.org/officeDocument/2006/relationships/hyperlink" Target="https://cvo.org/getmedia/df091058-d703-42b4-aef3-58358d7d172c/riskchartFINAL.pdf.aspx" TargetMode="External"/><Relationship Id="rId44" Type="http://schemas.openxmlformats.org/officeDocument/2006/relationships/hyperlink" Target="https://www.animalsheltering.org/sites/default/files/2020-05/Spay%20Neuter%20Assessment%20Checklist.pdf" TargetMode="External"/><Relationship Id="rId52" Type="http://schemas.openxmlformats.org/officeDocument/2006/relationships/hyperlink" Target="https://network.bestfriends.org/covid-19-sn-clinic-guide" TargetMode="External"/><Relationship Id="rId60" Type="http://schemas.openxmlformats.org/officeDocument/2006/relationships/image" Target="media/image16.jpg"/><Relationship Id="rId65" Type="http://schemas.openxmlformats.org/officeDocument/2006/relationships/image" Target="media/image18.png"/><Relationship Id="rId73" Type="http://schemas.openxmlformats.org/officeDocument/2006/relationships/hyperlink" Target="https://www.wsps.ca/WSPS/media/Site/Resources/Downloads/covid-19-veterinary-health-and-safety-guidance.pdf?ext=.pdf" TargetMode="External"/><Relationship Id="rId78" Type="http://schemas.openxmlformats.org/officeDocument/2006/relationships/hyperlink" Target="https://www.newyorker.com/science/medical-dispatch/amid-the-coronavirus-crisis-a-regimen-for-reentry%20%5b28" TargetMode="External"/><Relationship Id="rId81" Type="http://schemas.openxmlformats.org/officeDocument/2006/relationships/hyperlink" Target="https://www.thelancet.com/journals/lancet/article/PIIS0140-6736(20)31142-9/fulltext" TargetMode="External"/><Relationship Id="rId86" Type="http://schemas.openxmlformats.org/officeDocument/2006/relationships/hyperlink" Target="https://www.canada.ca/en/public-health/services/diseases/2019-novel-coronavirus-infection/health-professionals/public-health-measures-mitigate-covid-19.html" TargetMode="External"/><Relationship Id="rId94" Type="http://schemas.openxmlformats.org/officeDocument/2006/relationships/hyperlink" Target="https://files.ontario.ca/mof-framework-for-reopening-our-province-en-2020-04-27.pdf" TargetMode="External"/><Relationship Id="rId99" Type="http://schemas.openxmlformats.org/officeDocument/2006/relationships/hyperlink" Target="https://americanpetsalive.org/blog/the-future-is-here-ten-steps-shelters-can-take-now-to-build-better-animal-services" TargetMode="External"/><Relationship Id="rId101" Type="http://schemas.openxmlformats.org/officeDocument/2006/relationships/hyperlink" Target="https://www.canada.ca/en/public-health/services/diseases/2019-novel-coronavirus-infection/guidance-documents/lifting-public-health-measure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microsoft.com/office/2007/relationships/diagramDrawing" Target="diagrams/drawing1.xml"/><Relationship Id="rId39" Type="http://schemas.openxmlformats.org/officeDocument/2006/relationships/hyperlink" Target="https://cvo.org/getmedia/c1132067-5181-49a2-b450-fd4b63ff118d/CoronavirusMarch182020urgentnoticeprescribingdispensing.pdf.aspx" TargetMode="External"/><Relationship Id="rId34" Type="http://schemas.openxmlformats.org/officeDocument/2006/relationships/image" Target="media/image7.png"/><Relationship Id="rId50" Type="http://schemas.openxmlformats.org/officeDocument/2006/relationships/hyperlink" Target="https://network.bestfriends.org/covid-19-sn-clinic-guide" TargetMode="External"/><Relationship Id="rId55" Type="http://schemas.openxmlformats.org/officeDocument/2006/relationships/hyperlink" Target="https://www.dropbox.com/s/7qqro5ymwand88v/SAMPLE_%20CommunicationsSNAP%20Covid-19_Social_Distancing%20Sign.pdf?dl=0" TargetMode="External"/><Relationship Id="rId76" Type="http://schemas.openxmlformats.org/officeDocument/2006/relationships/image" Target="media/image22.png"/><Relationship Id="rId97" Type="http://schemas.openxmlformats.org/officeDocument/2006/relationships/hyperlink" Target="https://www.osha.gov/Publications/OSHA3990.pdf"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an01.safelinks.protection.outlook.com/?url=https%3A%2F%2Fonline.ovma.org%2Fovmassa%2Fecmssamsganalytics.click_through%3Fp_mail_id%3DE58117A983691B1C186901&amp;data=01%7C01%7Cljacobson%40torontohumanesociety.com%7C241d612a360f45c787a908d7f83995f0%7C7a38f7d4c7e14d66a7c3d39ea5e5e735%7C1&amp;sdata=6oZw0eYOcXNgt2aYYkAD5r9Eizn5pECuc7q4jN5PIhM%3D&amp;reserved=0" TargetMode="External"/><Relationship Id="rId92" Type="http://schemas.openxmlformats.org/officeDocument/2006/relationships/hyperlink" Target="https://www.ovma.org/assets/1/6/Practice_Reopening_Guide.pdf"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hyperlink" Target="https://cvo.org/getmedia/72e830dc-9ccf-4a3e-bceb-3e378c80ec82/CoronavirusUrgentOnlyCare.pdf.aspx" TargetMode="External"/><Relationship Id="rId45" Type="http://schemas.openxmlformats.org/officeDocument/2006/relationships/image" Target="media/image10.png"/><Relationship Id="rId66" Type="http://schemas.openxmlformats.org/officeDocument/2006/relationships/hyperlink" Target="https://www.maddiesfund.org/covid-19-spay-neuter-and-vaccine-clinic-preparedness-guide.htm" TargetMode="External"/><Relationship Id="rId87" Type="http://schemas.openxmlformats.org/officeDocument/2006/relationships/hyperlink" Target="https://www.animalsheltering.org/sites/default/files/2020-05/Spay%20Neuter%20Assessment%20Checklist.pdf" TargetMode="External"/><Relationship Id="rId61" Type="http://schemas.openxmlformats.org/officeDocument/2006/relationships/hyperlink" Target="https://network.bestfriends.org/covid-19-sn-clinic-guide" TargetMode="External"/><Relationship Id="rId82" Type="http://schemas.openxmlformats.org/officeDocument/2006/relationships/hyperlink" Target="https://www.ovma.org/assets/1/6/COVID_guide_for_practices_revised_April_17.pdf" TargetMode="Externa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image" Target="media/image14.png"/><Relationship Id="rId77" Type="http://schemas.openxmlformats.org/officeDocument/2006/relationships/image" Target="media/image23.png"/><Relationship Id="rId100" Type="http://schemas.openxmlformats.org/officeDocument/2006/relationships/hyperlink" Target="https://www.wsps.ca/WSPS/media/Site/Resources/Downloads/covid-19-veterinary-health-and-safety-guidance.pdf?ext=.pdf"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can01.safelinks.protection.outlook.com/?url=https%3A%2F%2Fonline.ovma.org%2Fovmassa%2Fecmssamsganalytics.click_through%3Fp_mail_id%3DE58117A983691B1C186902&amp;data=01%7C01%7Cljacobson%40torontohumanesociety.com%7C241d612a360f45c787a908d7f83995f0%7C7a38f7d4c7e14d66a7c3d39ea5e5e735%7C1&amp;sdata=6eVf8hfdnhsHzgwEpDXGVTOgUf7afq3jq27Z4y2Q1E8%3D&amp;reserved=0" TargetMode="External"/><Relationship Id="rId93" Type="http://schemas.openxmlformats.org/officeDocument/2006/relationships/hyperlink" Target="https://toronto.ctvnews.ca/sector-specific-guidelines-ontario-businesses-need-to-consider-before-reopening-1.4919765" TargetMode="External"/><Relationship Id="rId98" Type="http://schemas.openxmlformats.org/officeDocument/2006/relationships/hyperlink" Target="https://www.cdc.gov/coronavirus/2019-ncov/community/veterinarians.html"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577F51-ABF5-4E81-8348-6E0D30EB1D31}" type="doc">
      <dgm:prSet loTypeId="urn:microsoft.com/office/officeart/2005/8/layout/pyramid3" loCatId="pyramid" qsTypeId="urn:microsoft.com/office/officeart/2005/8/quickstyle/3d4" qsCatId="3D" csTypeId="urn:microsoft.com/office/officeart/2005/8/colors/colorful1" csCatId="colorful" phldr="1"/>
      <dgm:spPr/>
    </dgm:pt>
    <dgm:pt modelId="{B61DFC21-AD80-4B26-969D-6E6D5DAEFC74}">
      <dgm:prSet phldrT="[Text]" custT="1"/>
      <dgm:spPr/>
      <dgm:t>
        <a:bodyPr/>
        <a:lstStyle/>
        <a:p>
          <a:r>
            <a:rPr lang="en-US" sz="2400">
              <a:latin typeface="Calibri" panose="020F0502020204030204" pitchFamily="34" charset="0"/>
              <a:cs typeface="Calibri" panose="020F0502020204030204" pitchFamily="34" charset="0"/>
            </a:rPr>
            <a:t>Aerosol droplets from </a:t>
          </a:r>
        </a:p>
        <a:p>
          <a:r>
            <a:rPr lang="en-US" sz="2400">
              <a:latin typeface="Calibri" panose="020F0502020204030204" pitchFamily="34" charset="0"/>
              <a:cs typeface="Calibri" panose="020F0502020204030204" pitchFamily="34" charset="0"/>
            </a:rPr>
            <a:t>coughing, sneezing, speaking</a:t>
          </a:r>
        </a:p>
      </dgm:t>
    </dgm:pt>
    <dgm:pt modelId="{2CE3A4BE-4634-4D62-88D8-1CF6EF2B05EE}" type="parTrans" cxnId="{D3A14149-1AE6-48A1-911E-8C8A2B6AE267}">
      <dgm:prSet/>
      <dgm:spPr/>
      <dgm:t>
        <a:bodyPr/>
        <a:lstStyle/>
        <a:p>
          <a:endParaRPr lang="en-US"/>
        </a:p>
      </dgm:t>
    </dgm:pt>
    <dgm:pt modelId="{4B9F9EBD-45C4-46D2-B83A-5AFEED889E29}" type="sibTrans" cxnId="{D3A14149-1AE6-48A1-911E-8C8A2B6AE267}">
      <dgm:prSet/>
      <dgm:spPr/>
      <dgm:t>
        <a:bodyPr/>
        <a:lstStyle/>
        <a:p>
          <a:endParaRPr lang="en-US"/>
        </a:p>
      </dgm:t>
    </dgm:pt>
    <dgm:pt modelId="{086A926D-BE0B-4015-81CD-F97A626020F3}">
      <dgm:prSet phldrT="[Text]" custT="1"/>
      <dgm:spPr/>
      <dgm:t>
        <a:bodyPr/>
        <a:lstStyle/>
        <a:p>
          <a:r>
            <a:rPr lang="en-US" sz="1800">
              <a:latin typeface="Calibri" panose="020F0502020204030204" pitchFamily="34" charset="0"/>
              <a:cs typeface="Calibri" panose="020F0502020204030204" pitchFamily="34" charset="0"/>
            </a:rPr>
            <a:t>Fomite </a:t>
          </a:r>
        </a:p>
        <a:p>
          <a:r>
            <a:rPr lang="en-US" sz="1800">
              <a:latin typeface="Calibri" panose="020F0502020204030204" pitchFamily="34" charset="0"/>
              <a:cs typeface="Calibri" panose="020F0502020204030204" pitchFamily="34" charset="0"/>
            </a:rPr>
            <a:t>transmission</a:t>
          </a:r>
        </a:p>
        <a:p>
          <a:r>
            <a:rPr lang="en-US" sz="1800">
              <a:latin typeface="Calibri" panose="020F0502020204030204" pitchFamily="34" charset="0"/>
              <a:cs typeface="Calibri" panose="020F0502020204030204" pitchFamily="34" charset="0"/>
            </a:rPr>
            <a:t> from </a:t>
          </a:r>
        </a:p>
        <a:p>
          <a:r>
            <a:rPr lang="en-US" sz="1800">
              <a:latin typeface="Calibri" panose="020F0502020204030204" pitchFamily="34" charset="0"/>
              <a:cs typeface="Calibri" panose="020F0502020204030204" pitchFamily="34" charset="0"/>
            </a:rPr>
            <a:t>contaminated </a:t>
          </a:r>
        </a:p>
        <a:p>
          <a:r>
            <a:rPr lang="en-US" sz="1800">
              <a:latin typeface="Calibri" panose="020F0502020204030204" pitchFamily="34" charset="0"/>
              <a:cs typeface="Calibri" panose="020F0502020204030204" pitchFamily="34" charset="0"/>
            </a:rPr>
            <a:t>surfaces</a:t>
          </a:r>
        </a:p>
      </dgm:t>
    </dgm:pt>
    <dgm:pt modelId="{98E3C5EE-B6C9-4999-8B5C-7D3C70281856}" type="parTrans" cxnId="{36011D0B-1EA2-4300-B862-98E94B1EFAEA}">
      <dgm:prSet/>
      <dgm:spPr/>
      <dgm:t>
        <a:bodyPr/>
        <a:lstStyle/>
        <a:p>
          <a:endParaRPr lang="en-US"/>
        </a:p>
      </dgm:t>
    </dgm:pt>
    <dgm:pt modelId="{D89F79DA-79BC-4F1F-AA1B-35073117BB6E}" type="sibTrans" cxnId="{36011D0B-1EA2-4300-B862-98E94B1EFAEA}">
      <dgm:prSet/>
      <dgm:spPr/>
      <dgm:t>
        <a:bodyPr/>
        <a:lstStyle/>
        <a:p>
          <a:endParaRPr lang="en-US"/>
        </a:p>
      </dgm:t>
    </dgm:pt>
    <dgm:pt modelId="{289218AA-7DB4-4255-BB16-84D7EEBABC30}" type="pres">
      <dgm:prSet presAssocID="{B5577F51-ABF5-4E81-8348-6E0D30EB1D31}" presName="Name0" presStyleCnt="0">
        <dgm:presLayoutVars>
          <dgm:dir/>
          <dgm:animLvl val="lvl"/>
          <dgm:resizeHandles val="exact"/>
        </dgm:presLayoutVars>
      </dgm:prSet>
      <dgm:spPr/>
    </dgm:pt>
    <dgm:pt modelId="{0BC2D537-28C7-4DC0-BFE5-87C260433906}" type="pres">
      <dgm:prSet presAssocID="{B61DFC21-AD80-4B26-969D-6E6D5DAEFC74}" presName="Name8" presStyleCnt="0"/>
      <dgm:spPr/>
    </dgm:pt>
    <dgm:pt modelId="{65EE2BD5-69A3-4BCF-9383-3535D8717BB3}" type="pres">
      <dgm:prSet presAssocID="{B61DFC21-AD80-4B26-969D-6E6D5DAEFC74}" presName="level" presStyleLbl="node1" presStyleIdx="0" presStyleCnt="2">
        <dgm:presLayoutVars>
          <dgm:chMax val="1"/>
          <dgm:bulletEnabled val="1"/>
        </dgm:presLayoutVars>
      </dgm:prSet>
      <dgm:spPr/>
    </dgm:pt>
    <dgm:pt modelId="{91650285-A505-4A8F-8C5B-4C5E47EED4D7}" type="pres">
      <dgm:prSet presAssocID="{B61DFC21-AD80-4B26-969D-6E6D5DAEFC74}" presName="levelTx" presStyleLbl="revTx" presStyleIdx="0" presStyleCnt="0">
        <dgm:presLayoutVars>
          <dgm:chMax val="1"/>
          <dgm:bulletEnabled val="1"/>
        </dgm:presLayoutVars>
      </dgm:prSet>
      <dgm:spPr/>
    </dgm:pt>
    <dgm:pt modelId="{5ED468F6-A251-455E-9E98-02656CD674B6}" type="pres">
      <dgm:prSet presAssocID="{086A926D-BE0B-4015-81CD-F97A626020F3}" presName="Name8" presStyleCnt="0"/>
      <dgm:spPr/>
    </dgm:pt>
    <dgm:pt modelId="{D06F0D8F-5F5A-4BBF-8D08-5C4108D9F865}" type="pres">
      <dgm:prSet presAssocID="{086A926D-BE0B-4015-81CD-F97A626020F3}" presName="level" presStyleLbl="node1" presStyleIdx="1" presStyleCnt="2">
        <dgm:presLayoutVars>
          <dgm:chMax val="1"/>
          <dgm:bulletEnabled val="1"/>
        </dgm:presLayoutVars>
      </dgm:prSet>
      <dgm:spPr/>
    </dgm:pt>
    <dgm:pt modelId="{3FD072E0-59FA-49FF-A841-CA144ECCE062}" type="pres">
      <dgm:prSet presAssocID="{086A926D-BE0B-4015-81CD-F97A626020F3}" presName="levelTx" presStyleLbl="revTx" presStyleIdx="0" presStyleCnt="0">
        <dgm:presLayoutVars>
          <dgm:chMax val="1"/>
          <dgm:bulletEnabled val="1"/>
        </dgm:presLayoutVars>
      </dgm:prSet>
      <dgm:spPr/>
    </dgm:pt>
  </dgm:ptLst>
  <dgm:cxnLst>
    <dgm:cxn modelId="{1EBD0303-2223-417E-8AA0-03ABBB0BAC7E}" type="presOf" srcId="{086A926D-BE0B-4015-81CD-F97A626020F3}" destId="{3FD072E0-59FA-49FF-A841-CA144ECCE062}" srcOrd="1" destOrd="0" presId="urn:microsoft.com/office/officeart/2005/8/layout/pyramid3"/>
    <dgm:cxn modelId="{36011D0B-1EA2-4300-B862-98E94B1EFAEA}" srcId="{B5577F51-ABF5-4E81-8348-6E0D30EB1D31}" destId="{086A926D-BE0B-4015-81CD-F97A626020F3}" srcOrd="1" destOrd="0" parTransId="{98E3C5EE-B6C9-4999-8B5C-7D3C70281856}" sibTransId="{D89F79DA-79BC-4F1F-AA1B-35073117BB6E}"/>
    <dgm:cxn modelId="{F8750A10-4550-4391-827B-D58038B0F094}" type="presOf" srcId="{B61DFC21-AD80-4B26-969D-6E6D5DAEFC74}" destId="{65EE2BD5-69A3-4BCF-9383-3535D8717BB3}" srcOrd="0" destOrd="0" presId="urn:microsoft.com/office/officeart/2005/8/layout/pyramid3"/>
    <dgm:cxn modelId="{D3A14149-1AE6-48A1-911E-8C8A2B6AE267}" srcId="{B5577F51-ABF5-4E81-8348-6E0D30EB1D31}" destId="{B61DFC21-AD80-4B26-969D-6E6D5DAEFC74}" srcOrd="0" destOrd="0" parTransId="{2CE3A4BE-4634-4D62-88D8-1CF6EF2B05EE}" sibTransId="{4B9F9EBD-45C4-46D2-B83A-5AFEED889E29}"/>
    <dgm:cxn modelId="{79A8FA94-6B61-456A-8E10-226756732D71}" type="presOf" srcId="{B61DFC21-AD80-4B26-969D-6E6D5DAEFC74}" destId="{91650285-A505-4A8F-8C5B-4C5E47EED4D7}" srcOrd="1" destOrd="0" presId="urn:microsoft.com/office/officeart/2005/8/layout/pyramid3"/>
    <dgm:cxn modelId="{B04981A4-D408-47AA-A613-026C7E92B7E5}" type="presOf" srcId="{086A926D-BE0B-4015-81CD-F97A626020F3}" destId="{D06F0D8F-5F5A-4BBF-8D08-5C4108D9F865}" srcOrd="0" destOrd="0" presId="urn:microsoft.com/office/officeart/2005/8/layout/pyramid3"/>
    <dgm:cxn modelId="{B04614F9-73EC-4793-A010-C47BA3A4FFDE}" type="presOf" srcId="{B5577F51-ABF5-4E81-8348-6E0D30EB1D31}" destId="{289218AA-7DB4-4255-BB16-84D7EEBABC30}" srcOrd="0" destOrd="0" presId="urn:microsoft.com/office/officeart/2005/8/layout/pyramid3"/>
    <dgm:cxn modelId="{31AB21DE-1FED-4A66-B20B-80B31AA7589A}" type="presParOf" srcId="{289218AA-7DB4-4255-BB16-84D7EEBABC30}" destId="{0BC2D537-28C7-4DC0-BFE5-87C260433906}" srcOrd="0" destOrd="0" presId="urn:microsoft.com/office/officeart/2005/8/layout/pyramid3"/>
    <dgm:cxn modelId="{5AD17401-CF1E-4736-AA2D-8EA96F7D44EB}" type="presParOf" srcId="{0BC2D537-28C7-4DC0-BFE5-87C260433906}" destId="{65EE2BD5-69A3-4BCF-9383-3535D8717BB3}" srcOrd="0" destOrd="0" presId="urn:microsoft.com/office/officeart/2005/8/layout/pyramid3"/>
    <dgm:cxn modelId="{D3BF8B2C-10AB-425C-AAE0-12F25621813D}" type="presParOf" srcId="{0BC2D537-28C7-4DC0-BFE5-87C260433906}" destId="{91650285-A505-4A8F-8C5B-4C5E47EED4D7}" srcOrd="1" destOrd="0" presId="urn:microsoft.com/office/officeart/2005/8/layout/pyramid3"/>
    <dgm:cxn modelId="{E3E20FA8-11D3-4F26-A128-1788BC55E9A5}" type="presParOf" srcId="{289218AA-7DB4-4255-BB16-84D7EEBABC30}" destId="{5ED468F6-A251-455E-9E98-02656CD674B6}" srcOrd="1" destOrd="0" presId="urn:microsoft.com/office/officeart/2005/8/layout/pyramid3"/>
    <dgm:cxn modelId="{75966424-94AF-4911-9C11-D9EA7F30113F}" type="presParOf" srcId="{5ED468F6-A251-455E-9E98-02656CD674B6}" destId="{D06F0D8F-5F5A-4BBF-8D08-5C4108D9F865}" srcOrd="0" destOrd="0" presId="urn:microsoft.com/office/officeart/2005/8/layout/pyramid3"/>
    <dgm:cxn modelId="{B4AC28B5-0313-4EB4-80F5-49CEAB4D1CA3}" type="presParOf" srcId="{5ED468F6-A251-455E-9E98-02656CD674B6}" destId="{3FD072E0-59FA-49FF-A841-CA144ECCE062}" srcOrd="1"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04D989-F19D-4543-A0E3-A6B406708431}"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187A9E01-19E2-4DAF-A53B-4AE6B5E8D9FA}">
      <dgm:prSet phldrT="[Text]"/>
      <dgm:spPr/>
      <dgm:t>
        <a:bodyPr/>
        <a:lstStyle/>
        <a:p>
          <a:r>
            <a:rPr lang="en-US"/>
            <a:t>Prevention of infection</a:t>
          </a:r>
        </a:p>
      </dgm:t>
    </dgm:pt>
    <dgm:pt modelId="{A60830CA-C809-4A0D-A7EE-33A3FFD40162}" type="parTrans" cxnId="{74E4F5B8-22F3-49F6-9A34-9F7CA3ACF073}">
      <dgm:prSet/>
      <dgm:spPr/>
      <dgm:t>
        <a:bodyPr/>
        <a:lstStyle/>
        <a:p>
          <a:endParaRPr lang="en-US"/>
        </a:p>
      </dgm:t>
    </dgm:pt>
    <dgm:pt modelId="{9C71BE45-1160-416E-80AE-E52DC5D4BAA5}" type="sibTrans" cxnId="{74E4F5B8-22F3-49F6-9A34-9F7CA3ACF073}">
      <dgm:prSet/>
      <dgm:spPr/>
      <dgm:t>
        <a:bodyPr/>
        <a:lstStyle/>
        <a:p>
          <a:endParaRPr lang="en-US"/>
        </a:p>
      </dgm:t>
    </dgm:pt>
    <dgm:pt modelId="{9B036068-9735-44C3-86D6-366F23AFE7EB}">
      <dgm:prSet phldrT="[Text]"/>
      <dgm:spPr/>
      <dgm:t>
        <a:bodyPr/>
        <a:lstStyle/>
        <a:p>
          <a:r>
            <a:rPr lang="en-US"/>
            <a:t>Physical distancing</a:t>
          </a:r>
        </a:p>
      </dgm:t>
    </dgm:pt>
    <dgm:pt modelId="{756DA8C5-9A57-48D1-BAB1-F0E186A40206}" type="parTrans" cxnId="{50F8B999-2DC5-4253-9E49-9C1942D24290}">
      <dgm:prSet/>
      <dgm:spPr/>
      <dgm:t>
        <a:bodyPr/>
        <a:lstStyle/>
        <a:p>
          <a:endParaRPr lang="en-US"/>
        </a:p>
      </dgm:t>
    </dgm:pt>
    <dgm:pt modelId="{B52A284A-F92C-45D9-BDB0-774E821E8ECD}" type="sibTrans" cxnId="{50F8B999-2DC5-4253-9E49-9C1942D24290}">
      <dgm:prSet/>
      <dgm:spPr/>
      <dgm:t>
        <a:bodyPr/>
        <a:lstStyle/>
        <a:p>
          <a:endParaRPr lang="en-US"/>
        </a:p>
      </dgm:t>
    </dgm:pt>
    <dgm:pt modelId="{A6A44885-2751-4A70-931D-6AA9760A8CF2}">
      <dgm:prSet phldrT="[Text]"/>
      <dgm:spPr/>
      <dgm:t>
        <a:bodyPr/>
        <a:lstStyle/>
        <a:p>
          <a:r>
            <a:rPr lang="en-US"/>
            <a:t>Hygiene measures</a:t>
          </a:r>
        </a:p>
      </dgm:t>
    </dgm:pt>
    <dgm:pt modelId="{905A8188-5F87-4606-8D54-A70DF7E7E17E}" type="parTrans" cxnId="{22D682F1-A0A6-4309-95CC-C8043E89A42D}">
      <dgm:prSet/>
      <dgm:spPr/>
      <dgm:t>
        <a:bodyPr/>
        <a:lstStyle/>
        <a:p>
          <a:endParaRPr lang="en-US"/>
        </a:p>
      </dgm:t>
    </dgm:pt>
    <dgm:pt modelId="{1ACBEA61-B885-43BD-831D-116372DE41F2}" type="sibTrans" cxnId="{22D682F1-A0A6-4309-95CC-C8043E89A42D}">
      <dgm:prSet/>
      <dgm:spPr/>
      <dgm:t>
        <a:bodyPr/>
        <a:lstStyle/>
        <a:p>
          <a:endParaRPr lang="en-US"/>
        </a:p>
      </dgm:t>
    </dgm:pt>
    <dgm:pt modelId="{B89894EB-09B3-4A88-B90B-A30865C72D7A}">
      <dgm:prSet phldrT="[Text]"/>
      <dgm:spPr/>
      <dgm:t>
        <a:bodyPr/>
        <a:lstStyle/>
        <a:p>
          <a:r>
            <a:rPr lang="en-US"/>
            <a:t>Culture</a:t>
          </a:r>
        </a:p>
      </dgm:t>
    </dgm:pt>
    <dgm:pt modelId="{1E77F17D-F52A-4F91-9FDA-6560BA674A33}" type="parTrans" cxnId="{AC801283-799B-4859-AD2D-B5B79CC62140}">
      <dgm:prSet/>
      <dgm:spPr/>
      <dgm:t>
        <a:bodyPr/>
        <a:lstStyle/>
        <a:p>
          <a:endParaRPr lang="en-US"/>
        </a:p>
      </dgm:t>
    </dgm:pt>
    <dgm:pt modelId="{91CC466A-2FC7-4487-989A-1B894E92F570}" type="sibTrans" cxnId="{AC801283-799B-4859-AD2D-B5B79CC62140}">
      <dgm:prSet/>
      <dgm:spPr/>
      <dgm:t>
        <a:bodyPr/>
        <a:lstStyle/>
        <a:p>
          <a:endParaRPr lang="en-US"/>
        </a:p>
      </dgm:t>
    </dgm:pt>
    <dgm:pt modelId="{B748726A-425D-42D0-B96D-CFA254E4C0A6}">
      <dgm:prSet phldrT="[Text]"/>
      <dgm:spPr/>
      <dgm:t>
        <a:bodyPr/>
        <a:lstStyle/>
        <a:p>
          <a:r>
            <a:rPr lang="en-US"/>
            <a:t>Screening</a:t>
          </a:r>
        </a:p>
      </dgm:t>
    </dgm:pt>
    <dgm:pt modelId="{F1551F8F-3893-47EA-947E-679D0B99639D}" type="parTrans" cxnId="{8596AC0F-77BF-4854-BD02-70344B199B43}">
      <dgm:prSet/>
      <dgm:spPr/>
      <dgm:t>
        <a:bodyPr/>
        <a:lstStyle/>
        <a:p>
          <a:endParaRPr lang="en-US"/>
        </a:p>
      </dgm:t>
    </dgm:pt>
    <dgm:pt modelId="{D80C4346-F95E-4450-B566-1619A2DEC363}" type="sibTrans" cxnId="{8596AC0F-77BF-4854-BD02-70344B199B43}">
      <dgm:prSet/>
      <dgm:spPr/>
      <dgm:t>
        <a:bodyPr/>
        <a:lstStyle/>
        <a:p>
          <a:endParaRPr lang="en-US"/>
        </a:p>
      </dgm:t>
    </dgm:pt>
    <dgm:pt modelId="{D81D6F27-CF5D-479D-A611-67F740653636}">
      <dgm:prSet/>
      <dgm:spPr/>
      <dgm:t>
        <a:bodyPr/>
        <a:lstStyle/>
        <a:p>
          <a:r>
            <a:rPr lang="en-US"/>
            <a:t>Masks</a:t>
          </a:r>
        </a:p>
      </dgm:t>
    </dgm:pt>
    <dgm:pt modelId="{4DA3826A-6952-4DE1-BB28-250145A7C9F0}" type="parTrans" cxnId="{3937C7CE-D3E5-4353-B092-0FF113FD5569}">
      <dgm:prSet/>
      <dgm:spPr/>
      <dgm:t>
        <a:bodyPr/>
        <a:lstStyle/>
        <a:p>
          <a:endParaRPr lang="en-US"/>
        </a:p>
      </dgm:t>
    </dgm:pt>
    <dgm:pt modelId="{F1D9106F-AFA6-4230-899D-8A7CB5B838DC}" type="sibTrans" cxnId="{3937C7CE-D3E5-4353-B092-0FF113FD5569}">
      <dgm:prSet/>
      <dgm:spPr/>
      <dgm:t>
        <a:bodyPr/>
        <a:lstStyle/>
        <a:p>
          <a:endParaRPr lang="en-US"/>
        </a:p>
      </dgm:t>
    </dgm:pt>
    <dgm:pt modelId="{D8C3D6C9-7473-4BB9-A30D-40DC8F2E1CC7}" type="pres">
      <dgm:prSet presAssocID="{BA04D989-F19D-4543-A0E3-A6B406708431}" presName="Name0" presStyleCnt="0">
        <dgm:presLayoutVars>
          <dgm:chMax val="1"/>
          <dgm:dir/>
          <dgm:animLvl val="ctr"/>
          <dgm:resizeHandles val="exact"/>
        </dgm:presLayoutVars>
      </dgm:prSet>
      <dgm:spPr/>
    </dgm:pt>
    <dgm:pt modelId="{07654AB4-2B57-4877-94F6-EDFE8827400A}" type="pres">
      <dgm:prSet presAssocID="{187A9E01-19E2-4DAF-A53B-4AE6B5E8D9FA}" presName="centerShape" presStyleLbl="node0" presStyleIdx="0" presStyleCnt="1"/>
      <dgm:spPr/>
    </dgm:pt>
    <dgm:pt modelId="{A8DC9838-EDAC-464A-814C-C599BC88F8CB}" type="pres">
      <dgm:prSet presAssocID="{9B036068-9735-44C3-86D6-366F23AFE7EB}" presName="node" presStyleLbl="node1" presStyleIdx="0" presStyleCnt="5">
        <dgm:presLayoutVars>
          <dgm:bulletEnabled val="1"/>
        </dgm:presLayoutVars>
      </dgm:prSet>
      <dgm:spPr/>
    </dgm:pt>
    <dgm:pt modelId="{98E45319-5DF2-4A1B-A675-6AECBB59DFDD}" type="pres">
      <dgm:prSet presAssocID="{9B036068-9735-44C3-86D6-366F23AFE7EB}" presName="dummy" presStyleCnt="0"/>
      <dgm:spPr/>
    </dgm:pt>
    <dgm:pt modelId="{947CA485-AF2F-482E-8033-0749C44DE4F1}" type="pres">
      <dgm:prSet presAssocID="{B52A284A-F92C-45D9-BDB0-774E821E8ECD}" presName="sibTrans" presStyleLbl="sibTrans2D1" presStyleIdx="0" presStyleCnt="5"/>
      <dgm:spPr/>
    </dgm:pt>
    <dgm:pt modelId="{25002379-EE51-4D19-8A9C-C42530870BE2}" type="pres">
      <dgm:prSet presAssocID="{A6A44885-2751-4A70-931D-6AA9760A8CF2}" presName="node" presStyleLbl="node1" presStyleIdx="1" presStyleCnt="5">
        <dgm:presLayoutVars>
          <dgm:bulletEnabled val="1"/>
        </dgm:presLayoutVars>
      </dgm:prSet>
      <dgm:spPr/>
    </dgm:pt>
    <dgm:pt modelId="{0C26509D-D52B-4994-BD4F-B776FE676935}" type="pres">
      <dgm:prSet presAssocID="{A6A44885-2751-4A70-931D-6AA9760A8CF2}" presName="dummy" presStyleCnt="0"/>
      <dgm:spPr/>
    </dgm:pt>
    <dgm:pt modelId="{2741974B-5168-4208-8EE3-4B95A66107EE}" type="pres">
      <dgm:prSet presAssocID="{1ACBEA61-B885-43BD-831D-116372DE41F2}" presName="sibTrans" presStyleLbl="sibTrans2D1" presStyleIdx="1" presStyleCnt="5"/>
      <dgm:spPr/>
    </dgm:pt>
    <dgm:pt modelId="{1D65A729-2E25-4E63-A2A8-BF680D052BE1}" type="pres">
      <dgm:prSet presAssocID="{B89894EB-09B3-4A88-B90B-A30865C72D7A}" presName="node" presStyleLbl="node1" presStyleIdx="2" presStyleCnt="5">
        <dgm:presLayoutVars>
          <dgm:bulletEnabled val="1"/>
        </dgm:presLayoutVars>
      </dgm:prSet>
      <dgm:spPr/>
    </dgm:pt>
    <dgm:pt modelId="{4CFA2D9B-6F25-41FA-A28D-E9D481CD7BCB}" type="pres">
      <dgm:prSet presAssocID="{B89894EB-09B3-4A88-B90B-A30865C72D7A}" presName="dummy" presStyleCnt="0"/>
      <dgm:spPr/>
    </dgm:pt>
    <dgm:pt modelId="{4E933CFB-A25A-4DD8-8DF4-FA7FDFC8FCD0}" type="pres">
      <dgm:prSet presAssocID="{91CC466A-2FC7-4487-989A-1B894E92F570}" presName="sibTrans" presStyleLbl="sibTrans2D1" presStyleIdx="2" presStyleCnt="5"/>
      <dgm:spPr/>
    </dgm:pt>
    <dgm:pt modelId="{F80AC821-DE0F-4D2C-8C5F-DFA4A12A4A35}" type="pres">
      <dgm:prSet presAssocID="{B748726A-425D-42D0-B96D-CFA254E4C0A6}" presName="node" presStyleLbl="node1" presStyleIdx="3" presStyleCnt="5">
        <dgm:presLayoutVars>
          <dgm:bulletEnabled val="1"/>
        </dgm:presLayoutVars>
      </dgm:prSet>
      <dgm:spPr/>
    </dgm:pt>
    <dgm:pt modelId="{65EAED42-84D5-4159-9BD2-3AD664E96CF7}" type="pres">
      <dgm:prSet presAssocID="{B748726A-425D-42D0-B96D-CFA254E4C0A6}" presName="dummy" presStyleCnt="0"/>
      <dgm:spPr/>
    </dgm:pt>
    <dgm:pt modelId="{37095DBC-1ED4-402D-BE9C-B5DE8C9A99BA}" type="pres">
      <dgm:prSet presAssocID="{D80C4346-F95E-4450-B566-1619A2DEC363}" presName="sibTrans" presStyleLbl="sibTrans2D1" presStyleIdx="3" presStyleCnt="5"/>
      <dgm:spPr/>
    </dgm:pt>
    <dgm:pt modelId="{963B95B3-DBB7-4DA7-B8BC-2E15F434523B}" type="pres">
      <dgm:prSet presAssocID="{D81D6F27-CF5D-479D-A611-67F740653636}" presName="node" presStyleLbl="node1" presStyleIdx="4" presStyleCnt="5">
        <dgm:presLayoutVars>
          <dgm:bulletEnabled val="1"/>
        </dgm:presLayoutVars>
      </dgm:prSet>
      <dgm:spPr/>
    </dgm:pt>
    <dgm:pt modelId="{2B6140F1-1A2D-45DF-B3E5-E25158A4AB9A}" type="pres">
      <dgm:prSet presAssocID="{D81D6F27-CF5D-479D-A611-67F740653636}" presName="dummy" presStyleCnt="0"/>
      <dgm:spPr/>
    </dgm:pt>
    <dgm:pt modelId="{7C574CB3-8BFA-401A-8DB8-B9C747888594}" type="pres">
      <dgm:prSet presAssocID="{F1D9106F-AFA6-4230-899D-8A7CB5B838DC}" presName="sibTrans" presStyleLbl="sibTrans2D1" presStyleIdx="4" presStyleCnt="5"/>
      <dgm:spPr/>
    </dgm:pt>
  </dgm:ptLst>
  <dgm:cxnLst>
    <dgm:cxn modelId="{8596AC0F-77BF-4854-BD02-70344B199B43}" srcId="{187A9E01-19E2-4DAF-A53B-4AE6B5E8D9FA}" destId="{B748726A-425D-42D0-B96D-CFA254E4C0A6}" srcOrd="3" destOrd="0" parTransId="{F1551F8F-3893-47EA-947E-679D0B99639D}" sibTransId="{D80C4346-F95E-4450-B566-1619A2DEC363}"/>
    <dgm:cxn modelId="{9535082A-BC41-4225-99DE-EBBA8C482F6E}" type="presOf" srcId="{B748726A-425D-42D0-B96D-CFA254E4C0A6}" destId="{F80AC821-DE0F-4D2C-8C5F-DFA4A12A4A35}" srcOrd="0" destOrd="0" presId="urn:microsoft.com/office/officeart/2005/8/layout/radial6"/>
    <dgm:cxn modelId="{BD4DA739-3C23-42E3-909E-96281A00E104}" type="presOf" srcId="{B89894EB-09B3-4A88-B90B-A30865C72D7A}" destId="{1D65A729-2E25-4E63-A2A8-BF680D052BE1}" srcOrd="0" destOrd="0" presId="urn:microsoft.com/office/officeart/2005/8/layout/radial6"/>
    <dgm:cxn modelId="{AF11093A-7A92-4E00-B8E0-0533A8BAF690}" type="presOf" srcId="{9B036068-9735-44C3-86D6-366F23AFE7EB}" destId="{A8DC9838-EDAC-464A-814C-C599BC88F8CB}" srcOrd="0" destOrd="0" presId="urn:microsoft.com/office/officeart/2005/8/layout/radial6"/>
    <dgm:cxn modelId="{25A06A4F-BB36-480A-BBB5-460624EA38C8}" type="presOf" srcId="{D81D6F27-CF5D-479D-A611-67F740653636}" destId="{963B95B3-DBB7-4DA7-B8BC-2E15F434523B}" srcOrd="0" destOrd="0" presId="urn:microsoft.com/office/officeart/2005/8/layout/radial6"/>
    <dgm:cxn modelId="{AC801283-799B-4859-AD2D-B5B79CC62140}" srcId="{187A9E01-19E2-4DAF-A53B-4AE6B5E8D9FA}" destId="{B89894EB-09B3-4A88-B90B-A30865C72D7A}" srcOrd="2" destOrd="0" parTransId="{1E77F17D-F52A-4F91-9FDA-6560BA674A33}" sibTransId="{91CC466A-2FC7-4487-989A-1B894E92F570}"/>
    <dgm:cxn modelId="{0642A392-ED9C-4989-9C9A-A9C7B6738EC2}" type="presOf" srcId="{B52A284A-F92C-45D9-BDB0-774E821E8ECD}" destId="{947CA485-AF2F-482E-8033-0749C44DE4F1}" srcOrd="0" destOrd="0" presId="urn:microsoft.com/office/officeart/2005/8/layout/radial6"/>
    <dgm:cxn modelId="{50F8B999-2DC5-4253-9E49-9C1942D24290}" srcId="{187A9E01-19E2-4DAF-A53B-4AE6B5E8D9FA}" destId="{9B036068-9735-44C3-86D6-366F23AFE7EB}" srcOrd="0" destOrd="0" parTransId="{756DA8C5-9A57-48D1-BAB1-F0E186A40206}" sibTransId="{B52A284A-F92C-45D9-BDB0-774E821E8ECD}"/>
    <dgm:cxn modelId="{DF0922B1-A3A8-484E-A563-C1795A752DE7}" type="presOf" srcId="{91CC466A-2FC7-4487-989A-1B894E92F570}" destId="{4E933CFB-A25A-4DD8-8DF4-FA7FDFC8FCD0}" srcOrd="0" destOrd="0" presId="urn:microsoft.com/office/officeart/2005/8/layout/radial6"/>
    <dgm:cxn modelId="{B95FCDB4-BD66-472E-955F-D1C916CC7EE9}" type="presOf" srcId="{187A9E01-19E2-4DAF-A53B-4AE6B5E8D9FA}" destId="{07654AB4-2B57-4877-94F6-EDFE8827400A}" srcOrd="0" destOrd="0" presId="urn:microsoft.com/office/officeart/2005/8/layout/radial6"/>
    <dgm:cxn modelId="{74E4F5B8-22F3-49F6-9A34-9F7CA3ACF073}" srcId="{BA04D989-F19D-4543-A0E3-A6B406708431}" destId="{187A9E01-19E2-4DAF-A53B-4AE6B5E8D9FA}" srcOrd="0" destOrd="0" parTransId="{A60830CA-C809-4A0D-A7EE-33A3FFD40162}" sibTransId="{9C71BE45-1160-416E-80AE-E52DC5D4BAA5}"/>
    <dgm:cxn modelId="{3937C7CE-D3E5-4353-B092-0FF113FD5569}" srcId="{187A9E01-19E2-4DAF-A53B-4AE6B5E8D9FA}" destId="{D81D6F27-CF5D-479D-A611-67F740653636}" srcOrd="4" destOrd="0" parTransId="{4DA3826A-6952-4DE1-BB28-250145A7C9F0}" sibTransId="{F1D9106F-AFA6-4230-899D-8A7CB5B838DC}"/>
    <dgm:cxn modelId="{4C20A0D5-9911-4B32-9BC3-F91C2FA0FD0E}" type="presOf" srcId="{BA04D989-F19D-4543-A0E3-A6B406708431}" destId="{D8C3D6C9-7473-4BB9-A30D-40DC8F2E1CC7}" srcOrd="0" destOrd="0" presId="urn:microsoft.com/office/officeart/2005/8/layout/radial6"/>
    <dgm:cxn modelId="{2C1D56D8-839A-4A6E-8729-BC8534D75EC2}" type="presOf" srcId="{F1D9106F-AFA6-4230-899D-8A7CB5B838DC}" destId="{7C574CB3-8BFA-401A-8DB8-B9C747888594}" srcOrd="0" destOrd="0" presId="urn:microsoft.com/office/officeart/2005/8/layout/radial6"/>
    <dgm:cxn modelId="{47CAC0E6-15BC-4AC3-A29B-5D7AF61F409C}" type="presOf" srcId="{1ACBEA61-B885-43BD-831D-116372DE41F2}" destId="{2741974B-5168-4208-8EE3-4B95A66107EE}" srcOrd="0" destOrd="0" presId="urn:microsoft.com/office/officeart/2005/8/layout/radial6"/>
    <dgm:cxn modelId="{4A931CE7-D9FD-470E-A0C5-956750AA990E}" type="presOf" srcId="{D80C4346-F95E-4450-B566-1619A2DEC363}" destId="{37095DBC-1ED4-402D-BE9C-B5DE8C9A99BA}" srcOrd="0" destOrd="0" presId="urn:microsoft.com/office/officeart/2005/8/layout/radial6"/>
    <dgm:cxn modelId="{22D682F1-A0A6-4309-95CC-C8043E89A42D}" srcId="{187A9E01-19E2-4DAF-A53B-4AE6B5E8D9FA}" destId="{A6A44885-2751-4A70-931D-6AA9760A8CF2}" srcOrd="1" destOrd="0" parTransId="{905A8188-5F87-4606-8D54-A70DF7E7E17E}" sibTransId="{1ACBEA61-B885-43BD-831D-116372DE41F2}"/>
    <dgm:cxn modelId="{7EB3F8F5-966B-4441-B480-8D834F1EA472}" type="presOf" srcId="{A6A44885-2751-4A70-931D-6AA9760A8CF2}" destId="{25002379-EE51-4D19-8A9C-C42530870BE2}" srcOrd="0" destOrd="0" presId="urn:microsoft.com/office/officeart/2005/8/layout/radial6"/>
    <dgm:cxn modelId="{FE19CA71-5B00-4739-BC89-9FFA07F36B58}" type="presParOf" srcId="{D8C3D6C9-7473-4BB9-A30D-40DC8F2E1CC7}" destId="{07654AB4-2B57-4877-94F6-EDFE8827400A}" srcOrd="0" destOrd="0" presId="urn:microsoft.com/office/officeart/2005/8/layout/radial6"/>
    <dgm:cxn modelId="{DD09B187-2F5D-43EE-B9FB-ACCA96CE57F4}" type="presParOf" srcId="{D8C3D6C9-7473-4BB9-A30D-40DC8F2E1CC7}" destId="{A8DC9838-EDAC-464A-814C-C599BC88F8CB}" srcOrd="1" destOrd="0" presId="urn:microsoft.com/office/officeart/2005/8/layout/radial6"/>
    <dgm:cxn modelId="{A98B7EAF-8908-4002-8E84-618634219B90}" type="presParOf" srcId="{D8C3D6C9-7473-4BB9-A30D-40DC8F2E1CC7}" destId="{98E45319-5DF2-4A1B-A675-6AECBB59DFDD}" srcOrd="2" destOrd="0" presId="urn:microsoft.com/office/officeart/2005/8/layout/radial6"/>
    <dgm:cxn modelId="{4B9EE470-30E9-4C85-8A22-D6F20947D15E}" type="presParOf" srcId="{D8C3D6C9-7473-4BB9-A30D-40DC8F2E1CC7}" destId="{947CA485-AF2F-482E-8033-0749C44DE4F1}" srcOrd="3" destOrd="0" presId="urn:microsoft.com/office/officeart/2005/8/layout/radial6"/>
    <dgm:cxn modelId="{D68FA5E1-2B3C-49A1-AD9A-DCEEA77AFA6C}" type="presParOf" srcId="{D8C3D6C9-7473-4BB9-A30D-40DC8F2E1CC7}" destId="{25002379-EE51-4D19-8A9C-C42530870BE2}" srcOrd="4" destOrd="0" presId="urn:microsoft.com/office/officeart/2005/8/layout/radial6"/>
    <dgm:cxn modelId="{C2AE9B38-753F-4820-A85F-42B0F7DDB424}" type="presParOf" srcId="{D8C3D6C9-7473-4BB9-A30D-40DC8F2E1CC7}" destId="{0C26509D-D52B-4994-BD4F-B776FE676935}" srcOrd="5" destOrd="0" presId="urn:microsoft.com/office/officeart/2005/8/layout/radial6"/>
    <dgm:cxn modelId="{F4935D7C-4A0D-41B6-835A-F8CF4416101C}" type="presParOf" srcId="{D8C3D6C9-7473-4BB9-A30D-40DC8F2E1CC7}" destId="{2741974B-5168-4208-8EE3-4B95A66107EE}" srcOrd="6" destOrd="0" presId="urn:microsoft.com/office/officeart/2005/8/layout/radial6"/>
    <dgm:cxn modelId="{3F5BA97F-24F8-419E-979A-5CED3FD04B5B}" type="presParOf" srcId="{D8C3D6C9-7473-4BB9-A30D-40DC8F2E1CC7}" destId="{1D65A729-2E25-4E63-A2A8-BF680D052BE1}" srcOrd="7" destOrd="0" presId="urn:microsoft.com/office/officeart/2005/8/layout/radial6"/>
    <dgm:cxn modelId="{C574349D-A3B5-415C-9EDD-72A2C1EE32AC}" type="presParOf" srcId="{D8C3D6C9-7473-4BB9-A30D-40DC8F2E1CC7}" destId="{4CFA2D9B-6F25-41FA-A28D-E9D481CD7BCB}" srcOrd="8" destOrd="0" presId="urn:microsoft.com/office/officeart/2005/8/layout/radial6"/>
    <dgm:cxn modelId="{2AF8897A-CC67-4DC2-956D-F1FBC5868685}" type="presParOf" srcId="{D8C3D6C9-7473-4BB9-A30D-40DC8F2E1CC7}" destId="{4E933CFB-A25A-4DD8-8DF4-FA7FDFC8FCD0}" srcOrd="9" destOrd="0" presId="urn:microsoft.com/office/officeart/2005/8/layout/radial6"/>
    <dgm:cxn modelId="{0735A52C-4A66-4FB4-AB79-527E5174A225}" type="presParOf" srcId="{D8C3D6C9-7473-4BB9-A30D-40DC8F2E1CC7}" destId="{F80AC821-DE0F-4D2C-8C5F-DFA4A12A4A35}" srcOrd="10" destOrd="0" presId="urn:microsoft.com/office/officeart/2005/8/layout/radial6"/>
    <dgm:cxn modelId="{4B61AE50-44CF-48D4-8695-0DFF3811D3E8}" type="presParOf" srcId="{D8C3D6C9-7473-4BB9-A30D-40DC8F2E1CC7}" destId="{65EAED42-84D5-4159-9BD2-3AD664E96CF7}" srcOrd="11" destOrd="0" presId="urn:microsoft.com/office/officeart/2005/8/layout/radial6"/>
    <dgm:cxn modelId="{D816A9CD-FD8C-49C6-9DD5-AA4A3035A244}" type="presParOf" srcId="{D8C3D6C9-7473-4BB9-A30D-40DC8F2E1CC7}" destId="{37095DBC-1ED4-402D-BE9C-B5DE8C9A99BA}" srcOrd="12" destOrd="0" presId="urn:microsoft.com/office/officeart/2005/8/layout/radial6"/>
    <dgm:cxn modelId="{5F03E611-6404-4785-A62A-EBDC23431816}" type="presParOf" srcId="{D8C3D6C9-7473-4BB9-A30D-40DC8F2E1CC7}" destId="{963B95B3-DBB7-4DA7-B8BC-2E15F434523B}" srcOrd="13" destOrd="0" presId="urn:microsoft.com/office/officeart/2005/8/layout/radial6"/>
    <dgm:cxn modelId="{2DFA94F5-6C0D-40DD-A8B8-7D2A5B69B90F}" type="presParOf" srcId="{D8C3D6C9-7473-4BB9-A30D-40DC8F2E1CC7}" destId="{2B6140F1-1A2D-45DF-B3E5-E25158A4AB9A}" srcOrd="14" destOrd="0" presId="urn:microsoft.com/office/officeart/2005/8/layout/radial6"/>
    <dgm:cxn modelId="{F6745F73-A3F3-41B0-8628-A22232252F82}" type="presParOf" srcId="{D8C3D6C9-7473-4BB9-A30D-40DC8F2E1CC7}" destId="{7C574CB3-8BFA-401A-8DB8-B9C747888594}" srcOrd="15"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EE2BD5-69A3-4BCF-9383-3535D8717BB3}">
      <dsp:nvSpPr>
        <dsp:cNvPr id="0" name=""/>
        <dsp:cNvSpPr/>
      </dsp:nvSpPr>
      <dsp:spPr>
        <a:xfrm rot="10800000">
          <a:off x="0" y="0"/>
          <a:ext cx="5130799" cy="2054225"/>
        </a:xfrm>
        <a:prstGeom prst="trapezoid">
          <a:avLst>
            <a:gd name="adj" fmla="val 62442"/>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latin typeface="Calibri" panose="020F0502020204030204" pitchFamily="34" charset="0"/>
              <a:cs typeface="Calibri" panose="020F0502020204030204" pitchFamily="34" charset="0"/>
            </a:rPr>
            <a:t>Aerosol droplets from </a:t>
          </a:r>
        </a:p>
        <a:p>
          <a:pPr marL="0" lvl="0" indent="0" algn="ctr" defTabSz="1066800">
            <a:lnSpc>
              <a:spcPct val="90000"/>
            </a:lnSpc>
            <a:spcBef>
              <a:spcPct val="0"/>
            </a:spcBef>
            <a:spcAft>
              <a:spcPct val="35000"/>
            </a:spcAft>
            <a:buNone/>
          </a:pPr>
          <a:r>
            <a:rPr lang="en-US" sz="2400" kern="1200">
              <a:latin typeface="Calibri" panose="020F0502020204030204" pitchFamily="34" charset="0"/>
              <a:cs typeface="Calibri" panose="020F0502020204030204" pitchFamily="34" charset="0"/>
            </a:rPr>
            <a:t>coughing, sneezing, speaking</a:t>
          </a:r>
        </a:p>
      </dsp:txBody>
      <dsp:txXfrm rot="-10800000">
        <a:off x="897889" y="0"/>
        <a:ext cx="3335020" cy="2054225"/>
      </dsp:txXfrm>
    </dsp:sp>
    <dsp:sp modelId="{D06F0D8F-5F5A-4BBF-8D08-5C4108D9F865}">
      <dsp:nvSpPr>
        <dsp:cNvPr id="0" name=""/>
        <dsp:cNvSpPr/>
      </dsp:nvSpPr>
      <dsp:spPr>
        <a:xfrm rot="10800000">
          <a:off x="1282699" y="2054225"/>
          <a:ext cx="2565399" cy="2054225"/>
        </a:xfrm>
        <a:prstGeom prst="trapezoid">
          <a:avLst>
            <a:gd name="adj" fmla="val 62442"/>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latin typeface="Calibri" panose="020F0502020204030204" pitchFamily="34" charset="0"/>
              <a:cs typeface="Calibri" panose="020F0502020204030204" pitchFamily="34" charset="0"/>
            </a:rPr>
            <a:t>Fomite </a:t>
          </a:r>
        </a:p>
        <a:p>
          <a:pPr marL="0" lvl="0" indent="0" algn="ctr" defTabSz="800100">
            <a:lnSpc>
              <a:spcPct val="90000"/>
            </a:lnSpc>
            <a:spcBef>
              <a:spcPct val="0"/>
            </a:spcBef>
            <a:spcAft>
              <a:spcPct val="35000"/>
            </a:spcAft>
            <a:buNone/>
          </a:pPr>
          <a:r>
            <a:rPr lang="en-US" sz="1800" kern="1200">
              <a:latin typeface="Calibri" panose="020F0502020204030204" pitchFamily="34" charset="0"/>
              <a:cs typeface="Calibri" panose="020F0502020204030204" pitchFamily="34" charset="0"/>
            </a:rPr>
            <a:t>transmission</a:t>
          </a:r>
        </a:p>
        <a:p>
          <a:pPr marL="0" lvl="0" indent="0" algn="ctr" defTabSz="800100">
            <a:lnSpc>
              <a:spcPct val="90000"/>
            </a:lnSpc>
            <a:spcBef>
              <a:spcPct val="0"/>
            </a:spcBef>
            <a:spcAft>
              <a:spcPct val="35000"/>
            </a:spcAft>
            <a:buNone/>
          </a:pPr>
          <a:r>
            <a:rPr lang="en-US" sz="1800" kern="1200">
              <a:latin typeface="Calibri" panose="020F0502020204030204" pitchFamily="34" charset="0"/>
              <a:cs typeface="Calibri" panose="020F0502020204030204" pitchFamily="34" charset="0"/>
            </a:rPr>
            <a:t> from </a:t>
          </a:r>
        </a:p>
        <a:p>
          <a:pPr marL="0" lvl="0" indent="0" algn="ctr" defTabSz="800100">
            <a:lnSpc>
              <a:spcPct val="90000"/>
            </a:lnSpc>
            <a:spcBef>
              <a:spcPct val="0"/>
            </a:spcBef>
            <a:spcAft>
              <a:spcPct val="35000"/>
            </a:spcAft>
            <a:buNone/>
          </a:pPr>
          <a:r>
            <a:rPr lang="en-US" sz="1800" kern="1200">
              <a:latin typeface="Calibri" panose="020F0502020204030204" pitchFamily="34" charset="0"/>
              <a:cs typeface="Calibri" panose="020F0502020204030204" pitchFamily="34" charset="0"/>
            </a:rPr>
            <a:t>contaminated </a:t>
          </a:r>
        </a:p>
        <a:p>
          <a:pPr marL="0" lvl="0" indent="0" algn="ctr" defTabSz="800100">
            <a:lnSpc>
              <a:spcPct val="90000"/>
            </a:lnSpc>
            <a:spcBef>
              <a:spcPct val="0"/>
            </a:spcBef>
            <a:spcAft>
              <a:spcPct val="35000"/>
            </a:spcAft>
            <a:buNone/>
          </a:pPr>
          <a:r>
            <a:rPr lang="en-US" sz="1800" kern="1200">
              <a:latin typeface="Calibri" panose="020F0502020204030204" pitchFamily="34" charset="0"/>
              <a:cs typeface="Calibri" panose="020F0502020204030204" pitchFamily="34" charset="0"/>
            </a:rPr>
            <a:t>surfaces</a:t>
          </a:r>
        </a:p>
      </dsp:txBody>
      <dsp:txXfrm rot="-10800000">
        <a:off x="1282699" y="2054225"/>
        <a:ext cx="2565399" cy="20542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74CB3-8BFA-401A-8DB8-B9C747888594}">
      <dsp:nvSpPr>
        <dsp:cNvPr id="0" name=""/>
        <dsp:cNvSpPr/>
      </dsp:nvSpPr>
      <dsp:spPr>
        <a:xfrm>
          <a:off x="678907" y="673583"/>
          <a:ext cx="4496885" cy="4496885"/>
        </a:xfrm>
        <a:prstGeom prst="blockArc">
          <a:avLst>
            <a:gd name="adj1" fmla="val 1188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095DBC-1ED4-402D-BE9C-B5DE8C9A99BA}">
      <dsp:nvSpPr>
        <dsp:cNvPr id="0" name=""/>
        <dsp:cNvSpPr/>
      </dsp:nvSpPr>
      <dsp:spPr>
        <a:xfrm>
          <a:off x="678907" y="673583"/>
          <a:ext cx="4496885" cy="4496885"/>
        </a:xfrm>
        <a:prstGeom prst="blockArc">
          <a:avLst>
            <a:gd name="adj1" fmla="val 7560000"/>
            <a:gd name="adj2" fmla="val 1188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933CFB-A25A-4DD8-8DF4-FA7FDFC8FCD0}">
      <dsp:nvSpPr>
        <dsp:cNvPr id="0" name=""/>
        <dsp:cNvSpPr/>
      </dsp:nvSpPr>
      <dsp:spPr>
        <a:xfrm>
          <a:off x="678907" y="673583"/>
          <a:ext cx="4496885" cy="4496885"/>
        </a:xfrm>
        <a:prstGeom prst="blockArc">
          <a:avLst>
            <a:gd name="adj1" fmla="val 3240000"/>
            <a:gd name="adj2" fmla="val 756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41974B-5168-4208-8EE3-4B95A66107EE}">
      <dsp:nvSpPr>
        <dsp:cNvPr id="0" name=""/>
        <dsp:cNvSpPr/>
      </dsp:nvSpPr>
      <dsp:spPr>
        <a:xfrm>
          <a:off x="678907" y="673583"/>
          <a:ext cx="4496885" cy="4496885"/>
        </a:xfrm>
        <a:prstGeom prst="blockArc">
          <a:avLst>
            <a:gd name="adj1" fmla="val 20520000"/>
            <a:gd name="adj2" fmla="val 324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7CA485-AF2F-482E-8033-0749C44DE4F1}">
      <dsp:nvSpPr>
        <dsp:cNvPr id="0" name=""/>
        <dsp:cNvSpPr/>
      </dsp:nvSpPr>
      <dsp:spPr>
        <a:xfrm>
          <a:off x="678907" y="673583"/>
          <a:ext cx="4496885" cy="4496885"/>
        </a:xfrm>
        <a:prstGeom prst="blockArc">
          <a:avLst>
            <a:gd name="adj1" fmla="val 16200000"/>
            <a:gd name="adj2" fmla="val 2052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654AB4-2B57-4877-94F6-EDFE8827400A}">
      <dsp:nvSpPr>
        <dsp:cNvPr id="0" name=""/>
        <dsp:cNvSpPr/>
      </dsp:nvSpPr>
      <dsp:spPr>
        <a:xfrm>
          <a:off x="1892486" y="1887162"/>
          <a:ext cx="2069727" cy="20697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US" sz="2500" kern="1200"/>
            <a:t>Prevention of infection</a:t>
          </a:r>
        </a:p>
      </dsp:txBody>
      <dsp:txXfrm>
        <a:off x="2195591" y="2190267"/>
        <a:ext cx="1463517" cy="1463517"/>
      </dsp:txXfrm>
    </dsp:sp>
    <dsp:sp modelId="{A8DC9838-EDAC-464A-814C-C599BC88F8CB}">
      <dsp:nvSpPr>
        <dsp:cNvPr id="0" name=""/>
        <dsp:cNvSpPr/>
      </dsp:nvSpPr>
      <dsp:spPr>
        <a:xfrm>
          <a:off x="2202945" y="1336"/>
          <a:ext cx="1448809" cy="1448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Physical distancing</a:t>
          </a:r>
        </a:p>
      </dsp:txBody>
      <dsp:txXfrm>
        <a:off x="2415118" y="213509"/>
        <a:ext cx="1024463" cy="1024463"/>
      </dsp:txXfrm>
    </dsp:sp>
    <dsp:sp modelId="{25002379-EE51-4D19-8A9C-C42530870BE2}">
      <dsp:nvSpPr>
        <dsp:cNvPr id="0" name=""/>
        <dsp:cNvSpPr/>
      </dsp:nvSpPr>
      <dsp:spPr>
        <a:xfrm>
          <a:off x="4291737" y="1518932"/>
          <a:ext cx="1448809" cy="1448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Hygiene measures</a:t>
          </a:r>
        </a:p>
      </dsp:txBody>
      <dsp:txXfrm>
        <a:off x="4503910" y="1731105"/>
        <a:ext cx="1024463" cy="1024463"/>
      </dsp:txXfrm>
    </dsp:sp>
    <dsp:sp modelId="{1D65A729-2E25-4E63-A2A8-BF680D052BE1}">
      <dsp:nvSpPr>
        <dsp:cNvPr id="0" name=""/>
        <dsp:cNvSpPr/>
      </dsp:nvSpPr>
      <dsp:spPr>
        <a:xfrm>
          <a:off x="3493889" y="3974454"/>
          <a:ext cx="1448809" cy="1448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Culture</a:t>
          </a:r>
        </a:p>
      </dsp:txBody>
      <dsp:txXfrm>
        <a:off x="3706062" y="4186627"/>
        <a:ext cx="1024463" cy="1024463"/>
      </dsp:txXfrm>
    </dsp:sp>
    <dsp:sp modelId="{F80AC821-DE0F-4D2C-8C5F-DFA4A12A4A35}">
      <dsp:nvSpPr>
        <dsp:cNvPr id="0" name=""/>
        <dsp:cNvSpPr/>
      </dsp:nvSpPr>
      <dsp:spPr>
        <a:xfrm>
          <a:off x="912000" y="3974454"/>
          <a:ext cx="1448809" cy="1448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Screening</a:t>
          </a:r>
        </a:p>
      </dsp:txBody>
      <dsp:txXfrm>
        <a:off x="1124173" y="4186627"/>
        <a:ext cx="1024463" cy="1024463"/>
      </dsp:txXfrm>
    </dsp:sp>
    <dsp:sp modelId="{963B95B3-DBB7-4DA7-B8BC-2E15F434523B}">
      <dsp:nvSpPr>
        <dsp:cNvPr id="0" name=""/>
        <dsp:cNvSpPr/>
      </dsp:nvSpPr>
      <dsp:spPr>
        <a:xfrm>
          <a:off x="114153" y="1518932"/>
          <a:ext cx="1448809" cy="1448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Masks</a:t>
          </a:r>
        </a:p>
      </dsp:txBody>
      <dsp:txXfrm>
        <a:off x="326326" y="1731105"/>
        <a:ext cx="1024463" cy="10244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E86134CE8A334E9109CCD8F707D8E2" ma:contentTypeVersion="11" ma:contentTypeDescription="Create a new document." ma:contentTypeScope="" ma:versionID="2cbb945728ea66fd4aba54da5b4a68c3">
  <xsd:schema xmlns:xsd="http://www.w3.org/2001/XMLSchema" xmlns:xs="http://www.w3.org/2001/XMLSchema" xmlns:p="http://schemas.microsoft.com/office/2006/metadata/properties" xmlns:ns2="8885634f-3a6f-4dea-805a-726d4ff6bdf1" xmlns:ns3="6e152d67-4e44-426d-b8ca-1093fb920d6f" targetNamespace="http://schemas.microsoft.com/office/2006/metadata/properties" ma:root="true" ma:fieldsID="88dd77fa21cb406466cb98387b0aa8a4" ns2:_="" ns3:_="">
    <xsd:import namespace="8885634f-3a6f-4dea-805a-726d4ff6bdf1"/>
    <xsd:import namespace="6e152d67-4e44-426d-b8ca-1093fb920d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5634f-3a6f-4dea-805a-726d4ff6b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152d67-4e44-426d-b8ca-1093fb920d6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E3820-7C73-4F6D-B321-D17F0D42AF6A}">
  <ds:schemaRefs>
    <ds:schemaRef ds:uri="http://schemas.openxmlformats.org/officeDocument/2006/bibliography"/>
  </ds:schemaRefs>
</ds:datastoreItem>
</file>

<file path=customXml/itemProps2.xml><?xml version="1.0" encoding="utf-8"?>
<ds:datastoreItem xmlns:ds="http://schemas.openxmlformats.org/officeDocument/2006/customXml" ds:itemID="{AEE408BD-388B-4CDB-A85E-C77E22F71965}">
  <ds:schemaRefs>
    <ds:schemaRef ds:uri="http://schemas.microsoft.com/sharepoint/v3/contenttype/forms"/>
  </ds:schemaRefs>
</ds:datastoreItem>
</file>

<file path=customXml/itemProps3.xml><?xml version="1.0" encoding="utf-8"?>
<ds:datastoreItem xmlns:ds="http://schemas.openxmlformats.org/officeDocument/2006/customXml" ds:itemID="{A8009A20-F644-42EB-8616-CD5CA57F93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862D39-26C5-4456-88F3-585B80FA3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5634f-3a6f-4dea-805a-726d4ff6bdf1"/>
    <ds:schemaRef ds:uri="6e152d67-4e44-426d-b8ca-1093fb920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StudentReport.dotx</Template>
  <TotalTime>0</TotalTime>
  <Pages>47</Pages>
  <Words>7547</Words>
  <Characters>43018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Jacobson</dc:creator>
  <cp:keywords/>
  <cp:lastModifiedBy>Linda Jacobson</cp:lastModifiedBy>
  <cp:revision>2</cp:revision>
  <dcterms:created xsi:type="dcterms:W3CDTF">2020-11-09T20:32:00Z</dcterms:created>
  <dcterms:modified xsi:type="dcterms:W3CDTF">2020-11-09T20:32:00Z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http://www.zotero.org/styles/european-journal-of-pharmaceutics-and-biopharmaceutics</vt:lpwstr>
  </property>
  <property fmtid="{D5CDD505-2E9C-101B-9397-08002B2CF9AE}" pid="13" name="Mendeley Recent Style Name 5_1">
    <vt:lpwstr>European Journal of Pharmaceutics and Biopharmaceutics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http://www.zotero.org/styles/the-veterinary-journal</vt:lpwstr>
  </property>
  <property fmtid="{D5CDD505-2E9C-101B-9397-08002B2CF9AE}" pid="19" name="Mendeley Recent Style Name 8_1">
    <vt:lpwstr>The Veterinary Journal</vt:lpwstr>
  </property>
  <property fmtid="{D5CDD505-2E9C-101B-9397-08002B2CF9AE}" pid="20" name="Mendeley Recent Style Id 9_1">
    <vt:lpwstr>http://www.zotero.org/styles/veterinary-parasitology</vt:lpwstr>
  </property>
  <property fmtid="{D5CDD505-2E9C-101B-9397-08002B2CF9AE}" pid="21" name="Mendeley Recent Style Name 9_1">
    <vt:lpwstr>Veterinary Parasitology</vt:lpwstr>
  </property>
  <property fmtid="{D5CDD505-2E9C-101B-9397-08002B2CF9AE}" pid="22" name="ContentTypeId">
    <vt:lpwstr>0x0101002BE86134CE8A334E9109CCD8F707D8E2</vt:lpwstr>
  </property>
</Properties>
</file>